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F5" w:rsidRDefault="000E24D9">
      <w:pPr>
        <w:rPr>
          <w:b/>
        </w:rPr>
      </w:pPr>
      <w:r>
        <w:rPr>
          <w:b/>
        </w:rPr>
        <w:t>Io</w:t>
      </w:r>
      <w:bookmarkStart w:id="0" w:name="_GoBack"/>
      <w:bookmarkEnd w:id="0"/>
      <w:r>
        <w:rPr>
          <w:b/>
        </w:rPr>
        <w:t>wa State University</w:t>
      </w:r>
    </w:p>
    <w:p w:rsidR="000E24D9" w:rsidRDefault="000E24D9">
      <w:pPr>
        <w:rPr>
          <w:b/>
        </w:rPr>
      </w:pPr>
      <w:r>
        <w:rPr>
          <w:b/>
        </w:rPr>
        <w:t xml:space="preserve">Simplified Application of Next F&amp;A </w:t>
      </w:r>
      <w:r w:rsidR="007A5684">
        <w:rPr>
          <w:b/>
        </w:rPr>
        <w:t xml:space="preserve">Cost </w:t>
      </w:r>
      <w:r>
        <w:rPr>
          <w:b/>
        </w:rPr>
        <w:t>Rate Agreement</w:t>
      </w:r>
    </w:p>
    <w:p w:rsidR="000E24D9" w:rsidRDefault="007A5684">
      <w:pPr>
        <w:rPr>
          <w:b/>
        </w:rPr>
      </w:pPr>
      <w:r>
        <w:rPr>
          <w:b/>
        </w:rPr>
        <w:t>RM 2/13</w:t>
      </w:r>
      <w:r w:rsidR="000E24D9">
        <w:rPr>
          <w:b/>
        </w:rPr>
        <w:t>/17</w:t>
      </w:r>
    </w:p>
    <w:p w:rsidR="000E24D9" w:rsidRDefault="000E24D9">
      <w:pPr>
        <w:rPr>
          <w:b/>
        </w:rPr>
      </w:pPr>
    </w:p>
    <w:p w:rsidR="00510753" w:rsidRDefault="000E24D9">
      <w:r w:rsidRPr="000E24D9">
        <w:t xml:space="preserve">ISU will have graduated </w:t>
      </w:r>
      <w:r w:rsidR="00401866">
        <w:t xml:space="preserve">F&amp;A </w:t>
      </w:r>
      <w:r w:rsidRPr="000E24D9">
        <w:t xml:space="preserve">rates </w:t>
      </w:r>
      <w:r w:rsidR="007A5684">
        <w:t xml:space="preserve">for Organized Research </w:t>
      </w:r>
      <w:r w:rsidRPr="000E24D9">
        <w:t xml:space="preserve">that change over the life of the next </w:t>
      </w:r>
      <w:proofErr w:type="gramStart"/>
      <w:r w:rsidRPr="000E24D9">
        <w:t>F&amp;A</w:t>
      </w:r>
      <w:proofErr w:type="gramEnd"/>
      <w:r w:rsidRPr="000E24D9">
        <w:t xml:space="preserve"> </w:t>
      </w:r>
      <w:r w:rsidR="007A5684">
        <w:t xml:space="preserve">Cost </w:t>
      </w:r>
      <w:r w:rsidRPr="000E24D9">
        <w:t xml:space="preserve">Rate Agreement.  </w:t>
      </w:r>
      <w:r w:rsidR="00510753">
        <w:t>ISU plans to</w:t>
      </w:r>
      <w:r w:rsidRPr="000E24D9">
        <w:t xml:space="preserve"> simpl</w:t>
      </w:r>
      <w:r w:rsidR="00510753">
        <w:t>ify</w:t>
      </w:r>
      <w:r w:rsidRPr="000E24D9">
        <w:t xml:space="preserve"> the application of </w:t>
      </w:r>
      <w:r w:rsidR="00401866">
        <w:t xml:space="preserve">multiple </w:t>
      </w:r>
      <w:r w:rsidRPr="000E24D9">
        <w:t>F&amp;A rates on proposal</w:t>
      </w:r>
      <w:r w:rsidR="00510753">
        <w:t xml:space="preserve"> budgets</w:t>
      </w:r>
      <w:r w:rsidR="00401866">
        <w:t xml:space="preserve"> </w:t>
      </w:r>
      <w:r w:rsidRPr="000E24D9">
        <w:t>after the new rate</w:t>
      </w:r>
      <w:r w:rsidR="00401866">
        <w:t>s are ro</w:t>
      </w:r>
      <w:r w:rsidR="00510753">
        <w:t xml:space="preserve">lled out to campus.  </w:t>
      </w:r>
    </w:p>
    <w:p w:rsidR="00510753" w:rsidRDefault="00510753"/>
    <w:p w:rsidR="00401866" w:rsidRDefault="00401866">
      <w:r>
        <w:t>Simplified Approach:</w:t>
      </w:r>
    </w:p>
    <w:p w:rsidR="000E24D9" w:rsidRPr="000E24D9" w:rsidRDefault="000E24D9">
      <w:r w:rsidRPr="000E24D9">
        <w:t>ISU will budget</w:t>
      </w:r>
      <w:r w:rsidR="00510753">
        <w:t xml:space="preserve"> for proposals</w:t>
      </w:r>
      <w:r w:rsidRPr="000E24D9">
        <w:t xml:space="preserve"> using one rate for an entire period (e.g. Year 1, Year 2, Year 3) based on the start date of the period.  </w:t>
      </w:r>
      <w:r w:rsidR="00401866">
        <w:t>This s</w:t>
      </w:r>
      <w:r w:rsidR="00510753">
        <w:t>implified approach will be much easier for campus to implement, and the lost F&amp;A revenue w</w:t>
      </w:r>
      <w:r w:rsidR="007A5684">
        <w:t>ill</w:t>
      </w:r>
      <w:r w:rsidR="00510753">
        <w:t xml:space="preserve"> be minimal. </w:t>
      </w:r>
    </w:p>
    <w:p w:rsidR="000E24D9" w:rsidRPr="000E24D9" w:rsidRDefault="000E24D9"/>
    <w:p w:rsidR="000E24D9" w:rsidRPr="000E24D9" w:rsidRDefault="000E24D9">
      <w:r w:rsidRPr="003864C7">
        <w:rPr>
          <w:b/>
        </w:rPr>
        <w:t>Example</w:t>
      </w:r>
      <w:r w:rsidRPr="000E24D9">
        <w:t xml:space="preserve"> with </w:t>
      </w:r>
      <w:r w:rsidR="007A5684">
        <w:t>Organized Research</w:t>
      </w:r>
      <w:r w:rsidRPr="000E24D9">
        <w:t xml:space="preserve"> F&amp;A rates:</w:t>
      </w:r>
    </w:p>
    <w:p w:rsidR="000E24D9" w:rsidRPr="000E24D9" w:rsidRDefault="000E24D9"/>
    <w:p w:rsidR="000E24D9" w:rsidRPr="000E24D9" w:rsidRDefault="000E24D9">
      <w:r w:rsidRPr="000E24D9">
        <w:t>FY17 – 5</w:t>
      </w:r>
      <w:r w:rsidR="007A5684">
        <w:t>2</w:t>
      </w:r>
      <w:r w:rsidRPr="000E24D9">
        <w:t>%</w:t>
      </w:r>
    </w:p>
    <w:p w:rsidR="000E24D9" w:rsidRPr="000E24D9" w:rsidRDefault="000E24D9">
      <w:r w:rsidRPr="000E24D9">
        <w:t>FY18 – 52%</w:t>
      </w:r>
    </w:p>
    <w:p w:rsidR="000E24D9" w:rsidRDefault="007A5684">
      <w:r>
        <w:t>FY19 – 53</w:t>
      </w:r>
      <w:r w:rsidR="000E24D9" w:rsidRPr="000E24D9">
        <w:t>%</w:t>
      </w:r>
    </w:p>
    <w:p w:rsidR="000E24D9" w:rsidRDefault="000E24D9"/>
    <w:p w:rsidR="00510753" w:rsidRDefault="000E24D9" w:rsidP="000E24D9">
      <w:r w:rsidRPr="000E24D9">
        <w:t>Any proposal period starting in FY17</w:t>
      </w:r>
      <w:r w:rsidR="00510753">
        <w:t xml:space="preserve"> (7/1/16 to 6/30/17)</w:t>
      </w:r>
      <w:r w:rsidRPr="000E24D9">
        <w:t xml:space="preserve"> would budget for the entire period (up to one year) using</w:t>
      </w:r>
      <w:r w:rsidR="003864C7">
        <w:t xml:space="preserve"> the FY17 negotiated rate</w:t>
      </w:r>
      <w:r w:rsidRPr="000E24D9">
        <w:t xml:space="preserve"> </w:t>
      </w:r>
      <w:r w:rsidR="007A5684">
        <w:t>of 52%</w:t>
      </w:r>
      <w:r w:rsidRPr="000E24D9">
        <w:t xml:space="preserve">. </w:t>
      </w:r>
    </w:p>
    <w:p w:rsidR="00510753" w:rsidRDefault="000E24D9" w:rsidP="000E24D9">
      <w:r w:rsidRPr="000E24D9">
        <w:t>Any proposal period starting in FY18</w:t>
      </w:r>
      <w:r w:rsidR="00510753">
        <w:t xml:space="preserve"> (7/1/17 to 6/30/18)</w:t>
      </w:r>
      <w:r w:rsidRPr="000E24D9">
        <w:t xml:space="preserve"> would budget for the entire period (up to one year) using</w:t>
      </w:r>
      <w:r w:rsidR="003864C7">
        <w:t xml:space="preserve"> the FY18 negotiated rate </w:t>
      </w:r>
      <w:r w:rsidR="007A5684">
        <w:t xml:space="preserve">of </w:t>
      </w:r>
      <w:r w:rsidRPr="000E24D9">
        <w:t>5</w:t>
      </w:r>
      <w:r w:rsidR="00510753">
        <w:t>2</w:t>
      </w:r>
      <w:r w:rsidRPr="000E24D9">
        <w:t>%.</w:t>
      </w:r>
    </w:p>
    <w:p w:rsidR="00510753" w:rsidRDefault="00510753" w:rsidP="00510753">
      <w:r w:rsidRPr="000E24D9">
        <w:t xml:space="preserve">Any </w:t>
      </w:r>
      <w:r>
        <w:t>proposal period starting in FY19 (7/1/18 to 6/30/19)</w:t>
      </w:r>
      <w:r w:rsidRPr="000E24D9">
        <w:t xml:space="preserve"> would budget for the entire period (up to one year) using </w:t>
      </w:r>
      <w:r w:rsidR="007A5684">
        <w:t xml:space="preserve">the FY19 negotiated rate of </w:t>
      </w:r>
      <w:r w:rsidRPr="000E24D9">
        <w:t>5</w:t>
      </w:r>
      <w:r w:rsidR="007A5684">
        <w:t>3</w:t>
      </w:r>
      <w:r w:rsidRPr="000E24D9">
        <w:t>%</w:t>
      </w:r>
      <w:r w:rsidR="007A5684">
        <w:t>.</w:t>
      </w:r>
    </w:p>
    <w:p w:rsidR="00401866" w:rsidRDefault="00401866" w:rsidP="00510753"/>
    <w:p w:rsidR="00401866" w:rsidRDefault="00401866" w:rsidP="00510753">
      <w:r>
        <w:t>If a three-year proposal had a proposed start date of 1/1/17, then the following F&amp;A rates would be applied to the proposal budget for the following periods:</w:t>
      </w:r>
    </w:p>
    <w:p w:rsidR="00401866" w:rsidRDefault="00401866" w:rsidP="00510753">
      <w:r>
        <w:t>5</w:t>
      </w:r>
      <w:r w:rsidR="007A5684">
        <w:t>2</w:t>
      </w:r>
      <w:r>
        <w:t>% - Year 1 – 1/1/17 to 12/31/17</w:t>
      </w:r>
      <w:r w:rsidR="003864C7">
        <w:t xml:space="preserve"> (start date of this period is in FY17)</w:t>
      </w:r>
    </w:p>
    <w:p w:rsidR="00401866" w:rsidRDefault="00401866" w:rsidP="00510753">
      <w:r>
        <w:t>52% - Year 2 – 1/1/18 to 12/31/18</w:t>
      </w:r>
      <w:r w:rsidR="003864C7">
        <w:t xml:space="preserve"> (start date of this period is in FY18)</w:t>
      </w:r>
    </w:p>
    <w:p w:rsidR="00401866" w:rsidRDefault="007A5684" w:rsidP="00510753">
      <w:r>
        <w:t>53</w:t>
      </w:r>
      <w:r w:rsidR="00401866">
        <w:t>% - Year 3 – 1/1/19 to 12/31/19</w:t>
      </w:r>
      <w:r w:rsidR="003864C7">
        <w:t xml:space="preserve"> (start date of this period is in FY19)</w:t>
      </w:r>
    </w:p>
    <w:p w:rsidR="00510753" w:rsidRDefault="00510753" w:rsidP="000E24D9"/>
    <w:p w:rsidR="003864C7" w:rsidRDefault="000E24D9" w:rsidP="000E24D9">
      <w:r w:rsidRPr="000E24D9">
        <w:t>Once an award came in, as with similar past practice, we would use the F&amp;A rates for the period</w:t>
      </w:r>
      <w:r w:rsidR="00401866">
        <w:t>s</w:t>
      </w:r>
      <w:r w:rsidRPr="000E24D9">
        <w:t xml:space="preserve"> as proposed, and not adjust </w:t>
      </w:r>
      <w:r w:rsidR="00510753">
        <w:t xml:space="preserve">F&amp;A </w:t>
      </w:r>
      <w:r w:rsidRPr="000E24D9">
        <w:t>rates</w:t>
      </w:r>
      <w:r w:rsidR="00510753">
        <w:t xml:space="preserve"> </w:t>
      </w:r>
      <w:r w:rsidRPr="000E24D9">
        <w:t>based on actual start dates</w:t>
      </w:r>
      <w:r w:rsidR="00401866">
        <w:t xml:space="preserve"> of each period</w:t>
      </w:r>
      <w:r w:rsidRPr="000E24D9">
        <w:t xml:space="preserve">. </w:t>
      </w:r>
    </w:p>
    <w:p w:rsidR="003864C7" w:rsidRDefault="003864C7" w:rsidP="000E24D9"/>
    <w:p w:rsidR="003864C7" w:rsidRDefault="003864C7" w:rsidP="000E24D9">
      <w:r>
        <w:t xml:space="preserve">With KFS, </w:t>
      </w:r>
      <w:r w:rsidR="00626501">
        <w:t>an a</w:t>
      </w:r>
      <w:r>
        <w:t xml:space="preserve">ward </w:t>
      </w:r>
      <w:r w:rsidR="00626501">
        <w:t>with</w:t>
      </w:r>
      <w:r>
        <w:t xml:space="preserve"> multiple F&amp;A rates </w:t>
      </w:r>
      <w:r w:rsidR="00626501">
        <w:t>will have</w:t>
      </w:r>
      <w:r>
        <w:t xml:space="preserve"> separate account number</w:t>
      </w:r>
      <w:r w:rsidR="00626501">
        <w:t>s</w:t>
      </w:r>
      <w:r>
        <w:t xml:space="preserve"> set up for each different F&amp;A rate.</w:t>
      </w:r>
    </w:p>
    <w:p w:rsidR="003864C7" w:rsidRDefault="003864C7" w:rsidP="000E24D9"/>
    <w:p w:rsidR="000E24D9" w:rsidRDefault="000E24D9" w:rsidP="000E24D9">
      <w:r w:rsidRPr="000E24D9">
        <w:t> </w:t>
      </w:r>
    </w:p>
    <w:p w:rsidR="003864C7" w:rsidRDefault="003864C7" w:rsidP="000E24D9"/>
    <w:p w:rsidR="003864C7" w:rsidRDefault="003864C7" w:rsidP="000E24D9"/>
    <w:p w:rsidR="003864C7" w:rsidRDefault="003864C7" w:rsidP="000E24D9"/>
    <w:p w:rsidR="003864C7" w:rsidRPr="000E24D9" w:rsidRDefault="003864C7" w:rsidP="000E24D9"/>
    <w:p w:rsidR="000E24D9" w:rsidRDefault="000E24D9">
      <w:pPr>
        <w:rPr>
          <w:b/>
        </w:rPr>
      </w:pPr>
    </w:p>
    <w:p w:rsidR="000E24D9" w:rsidRDefault="000E24D9">
      <w:pPr>
        <w:rPr>
          <w:b/>
        </w:rPr>
      </w:pPr>
    </w:p>
    <w:p w:rsidR="000E24D9" w:rsidRPr="000E24D9" w:rsidRDefault="000E24D9">
      <w:pPr>
        <w:rPr>
          <w:b/>
        </w:rPr>
      </w:pPr>
    </w:p>
    <w:sectPr w:rsidR="000E24D9" w:rsidRPr="000E2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D9"/>
    <w:rsid w:val="000E24D9"/>
    <w:rsid w:val="001D78E6"/>
    <w:rsid w:val="003864C7"/>
    <w:rsid w:val="00401866"/>
    <w:rsid w:val="00510753"/>
    <w:rsid w:val="00626501"/>
    <w:rsid w:val="00644A72"/>
    <w:rsid w:val="007A5684"/>
    <w:rsid w:val="008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0247"/>
  <w15:chartTrackingRefBased/>
  <w15:docId w15:val="{29352BDD-E96E-4304-A91E-FDABE1DF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Musselman, Rebecca J [VPR]</dc:creator>
  <cp:keywords/>
  <dc:description/>
  <cp:lastModifiedBy>Musselman, Rebecca J [VPR]</cp:lastModifiedBy>
  <cp:revision>2</cp:revision>
  <cp:lastPrinted>2017-02-07T22:35:00Z</cp:lastPrinted>
  <dcterms:created xsi:type="dcterms:W3CDTF">2017-02-13T23:37:00Z</dcterms:created>
  <dcterms:modified xsi:type="dcterms:W3CDTF">2017-02-13T23:37:00Z</dcterms:modified>
</cp:coreProperties>
</file>