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C46E1" w14:textId="21E64CD4" w:rsidR="00130A04" w:rsidRDefault="00130A04" w:rsidP="00130A04">
      <w:pPr>
        <w:jc w:val="center"/>
        <w:rPr>
          <w:rFonts w:asciiTheme="majorHAnsi" w:hAnsiTheme="majorHAnsi"/>
          <w:b/>
          <w:smallCaps/>
          <w:sz w:val="38"/>
          <w:szCs w:val="38"/>
          <w:u w:val="single"/>
        </w:rPr>
      </w:pPr>
      <w:r>
        <w:rPr>
          <w:rFonts w:asciiTheme="majorHAnsi" w:hAnsiTheme="majorHAnsi"/>
          <w:b/>
          <w:smallCaps/>
          <w:sz w:val="38"/>
          <w:szCs w:val="38"/>
          <w:u w:val="single"/>
        </w:rPr>
        <w:t>Office of Sponsored Programs Administration</w:t>
      </w:r>
    </w:p>
    <w:p w14:paraId="2D77D971" w14:textId="77777777" w:rsidR="00130A04" w:rsidRPr="0034772D" w:rsidRDefault="00BA2223" w:rsidP="00130A04">
      <w:pPr>
        <w:jc w:val="center"/>
        <w:rPr>
          <w:rFonts w:asciiTheme="majorHAnsi" w:hAnsiTheme="majorHAnsi"/>
          <w:b/>
          <w:smallCaps/>
          <w:sz w:val="38"/>
          <w:szCs w:val="38"/>
          <w:u w:val="single"/>
        </w:rPr>
      </w:pPr>
      <w:r>
        <w:rPr>
          <w:rFonts w:asciiTheme="majorHAnsi" w:hAnsiTheme="majorHAnsi"/>
          <w:b/>
          <w:smallCaps/>
          <w:sz w:val="38"/>
          <w:szCs w:val="38"/>
          <w:u w:val="single"/>
        </w:rPr>
        <w:t>Guidance for Updating GoldSheet Prior to Award</w:t>
      </w:r>
    </w:p>
    <w:p w14:paraId="69DD8443" w14:textId="170142B7" w:rsidR="00F332E6" w:rsidRDefault="00231BC2" w:rsidP="00231BC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CE74F1">
        <w:rPr>
          <w:rFonts w:asciiTheme="majorHAnsi" w:hAnsiTheme="majorHAnsi"/>
        </w:rPr>
        <w:t>May 2016</w:t>
      </w:r>
    </w:p>
    <w:p w14:paraId="713F36DC" w14:textId="77777777" w:rsidR="00CE74F1" w:rsidRPr="0034772D" w:rsidRDefault="00CE74F1" w:rsidP="00231BC2">
      <w:pPr>
        <w:jc w:val="center"/>
        <w:rPr>
          <w:rFonts w:asciiTheme="majorHAnsi" w:hAnsiTheme="majorHAnsi"/>
        </w:rPr>
      </w:pPr>
      <w:bookmarkStart w:id="0" w:name="_GoBack"/>
      <w:bookmarkEnd w:id="0"/>
    </w:p>
    <w:p w14:paraId="7227F1BA" w14:textId="2809830B" w:rsidR="00130A04" w:rsidRPr="0034772D" w:rsidRDefault="00130A04" w:rsidP="00130A04">
      <w:pPr>
        <w:rPr>
          <w:rFonts w:asciiTheme="majorHAnsi" w:hAnsiTheme="majorHAnsi"/>
        </w:rPr>
      </w:pPr>
      <w:r>
        <w:rPr>
          <w:rFonts w:asciiTheme="majorHAnsi" w:hAnsiTheme="majorHAnsi"/>
        </w:rPr>
        <w:t>Administrative</w:t>
      </w:r>
      <w:r w:rsidRPr="0034772D">
        <w:rPr>
          <w:rFonts w:asciiTheme="majorHAnsi" w:hAnsiTheme="majorHAnsi"/>
        </w:rPr>
        <w:t xml:space="preserve"> changes </w:t>
      </w:r>
      <w:r>
        <w:rPr>
          <w:rFonts w:asciiTheme="majorHAnsi" w:hAnsiTheme="majorHAnsi"/>
        </w:rPr>
        <w:t>may</w:t>
      </w:r>
      <w:r w:rsidRPr="0034772D">
        <w:rPr>
          <w:rFonts w:asciiTheme="majorHAnsi" w:hAnsiTheme="majorHAnsi"/>
        </w:rPr>
        <w:t xml:space="preserve"> be </w:t>
      </w:r>
      <w:r>
        <w:rPr>
          <w:rFonts w:asciiTheme="majorHAnsi" w:hAnsiTheme="majorHAnsi"/>
        </w:rPr>
        <w:t xml:space="preserve">necessary on </w:t>
      </w:r>
      <w:r w:rsidR="00272AA2">
        <w:rPr>
          <w:rFonts w:asciiTheme="majorHAnsi" w:hAnsiTheme="majorHAnsi"/>
        </w:rPr>
        <w:t xml:space="preserve">the </w:t>
      </w:r>
      <w:r w:rsidR="002D5B86">
        <w:rPr>
          <w:rFonts w:asciiTheme="majorHAnsi" w:hAnsiTheme="majorHAnsi"/>
        </w:rPr>
        <w:t>GoldSheet prior to award, most commonly due to errors that are discovered during routing.  Changes made to the GoldSheet most commonly include:</w:t>
      </w:r>
    </w:p>
    <w:p w14:paraId="01716249" w14:textId="6B54E78B" w:rsidR="00023317" w:rsidRPr="0034772D" w:rsidRDefault="00F332E6" w:rsidP="008F082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772D">
        <w:rPr>
          <w:rFonts w:asciiTheme="majorHAnsi" w:hAnsiTheme="majorHAnsi"/>
        </w:rPr>
        <w:t xml:space="preserve">Replacing, </w:t>
      </w:r>
      <w:r w:rsidR="00023317" w:rsidRPr="0034772D">
        <w:rPr>
          <w:rFonts w:asciiTheme="majorHAnsi" w:hAnsiTheme="majorHAnsi"/>
        </w:rPr>
        <w:t xml:space="preserve">adding, </w:t>
      </w:r>
      <w:r w:rsidRPr="0034772D">
        <w:rPr>
          <w:rFonts w:asciiTheme="majorHAnsi" w:hAnsiTheme="majorHAnsi"/>
        </w:rPr>
        <w:t xml:space="preserve">or </w:t>
      </w:r>
      <w:r w:rsidR="00023317" w:rsidRPr="0034772D">
        <w:rPr>
          <w:rFonts w:asciiTheme="majorHAnsi" w:hAnsiTheme="majorHAnsi"/>
        </w:rPr>
        <w:t>removing</w:t>
      </w:r>
      <w:r w:rsidRPr="0034772D">
        <w:rPr>
          <w:rFonts w:asciiTheme="majorHAnsi" w:hAnsiTheme="majorHAnsi"/>
        </w:rPr>
        <w:t xml:space="preserve"> PIs</w:t>
      </w:r>
      <w:r w:rsidR="002D5B86">
        <w:rPr>
          <w:rFonts w:asciiTheme="majorHAnsi" w:hAnsiTheme="majorHAnsi"/>
        </w:rPr>
        <w:t xml:space="preserve"> or Co-P</w:t>
      </w:r>
      <w:r w:rsidR="007318F7">
        <w:rPr>
          <w:rFonts w:asciiTheme="majorHAnsi" w:hAnsiTheme="majorHAnsi"/>
        </w:rPr>
        <w:t>I</w:t>
      </w:r>
      <w:r w:rsidR="002D5B86">
        <w:rPr>
          <w:rFonts w:asciiTheme="majorHAnsi" w:hAnsiTheme="majorHAnsi"/>
        </w:rPr>
        <w:t>s</w:t>
      </w:r>
    </w:p>
    <w:p w14:paraId="75D44BC7" w14:textId="106EEF8A" w:rsidR="00F332E6" w:rsidRPr="0034772D" w:rsidRDefault="00F332E6" w:rsidP="008F082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772D">
        <w:rPr>
          <w:rFonts w:asciiTheme="majorHAnsi" w:hAnsiTheme="majorHAnsi"/>
        </w:rPr>
        <w:t xml:space="preserve">Changing the PI’s </w:t>
      </w:r>
      <w:r w:rsidR="001D0BA5">
        <w:rPr>
          <w:rFonts w:asciiTheme="majorHAnsi" w:hAnsiTheme="majorHAnsi"/>
        </w:rPr>
        <w:t>and/or Co-PI</w:t>
      </w:r>
      <w:r w:rsidR="00EB5011">
        <w:rPr>
          <w:rFonts w:asciiTheme="majorHAnsi" w:hAnsiTheme="majorHAnsi"/>
        </w:rPr>
        <w:t>s</w:t>
      </w:r>
      <w:r w:rsidR="008F082B" w:rsidRPr="0034772D">
        <w:rPr>
          <w:rFonts w:asciiTheme="majorHAnsi" w:hAnsiTheme="majorHAnsi"/>
        </w:rPr>
        <w:t xml:space="preserve"> </w:t>
      </w:r>
      <w:r w:rsidRPr="0034772D">
        <w:rPr>
          <w:rFonts w:asciiTheme="majorHAnsi" w:hAnsiTheme="majorHAnsi"/>
        </w:rPr>
        <w:t xml:space="preserve">incentive </w:t>
      </w:r>
      <w:r w:rsidR="008F082B" w:rsidRPr="0034772D">
        <w:rPr>
          <w:rFonts w:asciiTheme="majorHAnsi" w:hAnsiTheme="majorHAnsi"/>
        </w:rPr>
        <w:t>and/</w:t>
      </w:r>
      <w:r w:rsidRPr="0034772D">
        <w:rPr>
          <w:rFonts w:asciiTheme="majorHAnsi" w:hAnsiTheme="majorHAnsi"/>
        </w:rPr>
        <w:t>or contribution</w:t>
      </w:r>
    </w:p>
    <w:p w14:paraId="6C6C1983" w14:textId="77777777" w:rsidR="00F332E6" w:rsidRDefault="00F332E6" w:rsidP="008F082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772D">
        <w:rPr>
          <w:rFonts w:asciiTheme="majorHAnsi" w:hAnsiTheme="majorHAnsi"/>
        </w:rPr>
        <w:t>Changing the Lead Unit</w:t>
      </w:r>
    </w:p>
    <w:p w14:paraId="2C1F9097" w14:textId="1B89DFBD" w:rsidR="00696602" w:rsidRPr="0034772D" w:rsidRDefault="00696602" w:rsidP="008F082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Adding o</w:t>
      </w:r>
      <w:r w:rsidR="00C86F50">
        <w:rPr>
          <w:rFonts w:asciiTheme="majorHAnsi" w:hAnsiTheme="majorHAnsi"/>
        </w:rPr>
        <w:t>r Removing Departments or Units</w:t>
      </w:r>
    </w:p>
    <w:p w14:paraId="0A1BA483" w14:textId="1A5941B4" w:rsidR="00F332E6" w:rsidRPr="0034772D" w:rsidRDefault="00F332E6" w:rsidP="008F082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772D">
        <w:rPr>
          <w:rFonts w:asciiTheme="majorHAnsi" w:hAnsiTheme="majorHAnsi"/>
        </w:rPr>
        <w:t>Changing the RRC</w:t>
      </w:r>
      <w:r w:rsidR="002D5B86">
        <w:rPr>
          <w:rFonts w:asciiTheme="majorHAnsi" w:hAnsiTheme="majorHAnsi"/>
        </w:rPr>
        <w:t xml:space="preserve"> Unit(s) or RRC distribution</w:t>
      </w:r>
    </w:p>
    <w:p w14:paraId="6182FB0C" w14:textId="77777777" w:rsidR="009019E0" w:rsidRDefault="009019E0" w:rsidP="00F332E6">
      <w:pPr>
        <w:rPr>
          <w:rFonts w:asciiTheme="majorHAnsi" w:hAnsiTheme="majorHAnsi"/>
        </w:rPr>
      </w:pPr>
    </w:p>
    <w:p w14:paraId="78E5E3CE" w14:textId="55899BCE" w:rsidR="002D5B86" w:rsidRDefault="002D5B86" w:rsidP="00F332E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cases when project personnel needs to be changed (Item 1 above), a new GoldSheet is required.  Please initiate a new GoldSheet and email </w:t>
      </w:r>
      <w:hyperlink r:id="rId8" w:history="1">
        <w:r w:rsidRPr="00236540">
          <w:rPr>
            <w:rStyle w:val="Hyperlink"/>
            <w:rFonts w:asciiTheme="majorHAnsi" w:hAnsiTheme="majorHAnsi"/>
          </w:rPr>
          <w:t>ospa-proposals@iastate.edu</w:t>
        </w:r>
      </w:hyperlink>
      <w:r w:rsidR="007318F7">
        <w:rPr>
          <w:rFonts w:asciiTheme="majorHAnsi" w:hAnsiTheme="majorHAnsi"/>
        </w:rPr>
        <w:t xml:space="preserve"> to request the original</w:t>
      </w:r>
      <w:r>
        <w:rPr>
          <w:rFonts w:asciiTheme="majorHAnsi" w:hAnsiTheme="majorHAnsi"/>
        </w:rPr>
        <w:t xml:space="preserve"> Gold</w:t>
      </w:r>
      <w:r w:rsidR="00272AA2">
        <w:rPr>
          <w:rFonts w:asciiTheme="majorHAnsi" w:hAnsiTheme="majorHAnsi"/>
        </w:rPr>
        <w:t>S</w:t>
      </w:r>
      <w:r>
        <w:rPr>
          <w:rFonts w:asciiTheme="majorHAnsi" w:hAnsiTheme="majorHAnsi"/>
        </w:rPr>
        <w:t>heet be deleted.  For</w:t>
      </w:r>
      <w:r w:rsidR="007318F7">
        <w:rPr>
          <w:rFonts w:asciiTheme="majorHAnsi" w:hAnsiTheme="majorHAnsi"/>
        </w:rPr>
        <w:t xml:space="preserve"> all other changes listed, the original</w:t>
      </w:r>
      <w:r>
        <w:rPr>
          <w:rFonts w:asciiTheme="majorHAnsi" w:hAnsiTheme="majorHAnsi"/>
        </w:rPr>
        <w:t xml:space="preserve"> GoldSheet </w:t>
      </w:r>
      <w:r w:rsidR="007318F7">
        <w:rPr>
          <w:rFonts w:asciiTheme="majorHAnsi" w:hAnsiTheme="majorHAnsi"/>
        </w:rPr>
        <w:t>should continue to route with updates using the following process</w:t>
      </w:r>
      <w:r>
        <w:rPr>
          <w:rFonts w:asciiTheme="majorHAnsi" w:hAnsiTheme="majorHAnsi"/>
        </w:rPr>
        <w:t>.</w:t>
      </w:r>
    </w:p>
    <w:p w14:paraId="26615DFC" w14:textId="77777777" w:rsidR="009019E0" w:rsidRPr="0034772D" w:rsidRDefault="009019E0" w:rsidP="00F332E6">
      <w:pPr>
        <w:rPr>
          <w:rFonts w:asciiTheme="majorHAnsi" w:hAnsiTheme="majorHAnsi"/>
        </w:rPr>
      </w:pPr>
    </w:p>
    <w:p w14:paraId="005F41AD" w14:textId="77777777" w:rsidR="00F332E6" w:rsidRPr="0034772D" w:rsidRDefault="002D5B86" w:rsidP="008F082B">
      <w:pPr>
        <w:rPr>
          <w:rFonts w:asciiTheme="majorHAnsi" w:hAnsiTheme="majorHAnsi"/>
          <w:b/>
          <w:smallCaps/>
          <w:sz w:val="28"/>
          <w:szCs w:val="28"/>
          <w:u w:val="single"/>
        </w:rPr>
      </w:pPr>
      <w:r>
        <w:rPr>
          <w:rFonts w:asciiTheme="majorHAnsi" w:hAnsiTheme="majorHAnsi"/>
          <w:b/>
          <w:smallCaps/>
          <w:sz w:val="28"/>
          <w:szCs w:val="28"/>
          <w:u w:val="single"/>
        </w:rPr>
        <w:t>Updated</w:t>
      </w:r>
      <w:r w:rsidR="00F332E6" w:rsidRPr="0034772D">
        <w:rPr>
          <w:rFonts w:asciiTheme="majorHAnsi" w:hAnsiTheme="majorHAnsi"/>
          <w:b/>
          <w:smallCaps/>
          <w:sz w:val="28"/>
          <w:szCs w:val="28"/>
          <w:u w:val="single"/>
        </w:rPr>
        <w:t xml:space="preserve"> GoldSheet </w:t>
      </w:r>
      <w:r w:rsidR="0034772D">
        <w:rPr>
          <w:rFonts w:asciiTheme="majorHAnsi" w:hAnsiTheme="majorHAnsi"/>
          <w:b/>
          <w:smallCaps/>
          <w:sz w:val="28"/>
          <w:szCs w:val="28"/>
          <w:u w:val="single"/>
        </w:rPr>
        <w:t>P</w:t>
      </w:r>
      <w:r w:rsidR="00F332E6" w:rsidRPr="0034772D">
        <w:rPr>
          <w:rFonts w:asciiTheme="majorHAnsi" w:hAnsiTheme="majorHAnsi"/>
          <w:b/>
          <w:smallCaps/>
          <w:sz w:val="28"/>
          <w:szCs w:val="28"/>
          <w:u w:val="single"/>
        </w:rPr>
        <w:t>rocess</w:t>
      </w:r>
    </w:p>
    <w:p w14:paraId="61673501" w14:textId="1B2AFFCF" w:rsidR="008265CD" w:rsidRPr="002D5B86" w:rsidRDefault="00F332E6" w:rsidP="002D5B86">
      <w:pPr>
        <w:pStyle w:val="ListParagraph"/>
        <w:numPr>
          <w:ilvl w:val="1"/>
          <w:numId w:val="1"/>
        </w:numPr>
        <w:ind w:left="720"/>
        <w:rPr>
          <w:rFonts w:asciiTheme="majorHAnsi" w:hAnsiTheme="majorHAnsi"/>
        </w:rPr>
      </w:pPr>
      <w:r w:rsidRPr="0034772D">
        <w:rPr>
          <w:rFonts w:asciiTheme="majorHAnsi" w:hAnsiTheme="majorHAnsi"/>
        </w:rPr>
        <w:t>Obtain the most</w:t>
      </w:r>
      <w:r w:rsidR="002D5B86">
        <w:rPr>
          <w:rFonts w:asciiTheme="majorHAnsi" w:hAnsiTheme="majorHAnsi"/>
        </w:rPr>
        <w:t xml:space="preserve"> up-to-date copy of the</w:t>
      </w:r>
      <w:r w:rsidRPr="0034772D">
        <w:rPr>
          <w:rFonts w:asciiTheme="majorHAnsi" w:hAnsiTheme="majorHAnsi"/>
        </w:rPr>
        <w:t xml:space="preserve"> GoldSheet </w:t>
      </w:r>
      <w:r w:rsidR="002D5B86">
        <w:rPr>
          <w:rFonts w:asciiTheme="majorHAnsi" w:hAnsiTheme="majorHAnsi"/>
        </w:rPr>
        <w:t xml:space="preserve">that needs to be changed.  </w:t>
      </w:r>
      <w:r w:rsidR="008265CD" w:rsidRPr="002D5B86">
        <w:rPr>
          <w:rFonts w:asciiTheme="majorHAnsi" w:hAnsiTheme="majorHAnsi"/>
        </w:rPr>
        <w:t>If the GoldSheet has not y</w:t>
      </w:r>
      <w:r w:rsidR="004F54C5" w:rsidRPr="002D5B86">
        <w:rPr>
          <w:rFonts w:asciiTheme="majorHAnsi" w:hAnsiTheme="majorHAnsi"/>
        </w:rPr>
        <w:t xml:space="preserve">et </w:t>
      </w:r>
      <w:r w:rsidR="007318F7">
        <w:rPr>
          <w:rFonts w:asciiTheme="majorHAnsi" w:hAnsiTheme="majorHAnsi"/>
        </w:rPr>
        <w:t>reached OSPA</w:t>
      </w:r>
      <w:r w:rsidR="004F54C5" w:rsidRPr="002D5B86">
        <w:rPr>
          <w:rFonts w:asciiTheme="majorHAnsi" w:hAnsiTheme="majorHAnsi"/>
        </w:rPr>
        <w:t>, obtain the GoldSheet</w:t>
      </w:r>
      <w:r w:rsidR="008265CD" w:rsidRPr="002D5B86">
        <w:rPr>
          <w:rFonts w:asciiTheme="majorHAnsi" w:hAnsiTheme="majorHAnsi"/>
        </w:rPr>
        <w:t xml:space="preserve"> </w:t>
      </w:r>
      <w:r w:rsidR="004F54C5" w:rsidRPr="002D5B86">
        <w:rPr>
          <w:rFonts w:asciiTheme="majorHAnsi" w:hAnsiTheme="majorHAnsi"/>
        </w:rPr>
        <w:t>from</w:t>
      </w:r>
      <w:r w:rsidR="008265CD" w:rsidRPr="002D5B86">
        <w:rPr>
          <w:rFonts w:asciiTheme="majorHAnsi" w:hAnsiTheme="majorHAnsi"/>
        </w:rPr>
        <w:t xml:space="preserve"> </w:t>
      </w:r>
      <w:r w:rsidR="00474A15">
        <w:rPr>
          <w:rFonts w:asciiTheme="majorHAnsi" w:hAnsiTheme="majorHAnsi"/>
        </w:rPr>
        <w:t xml:space="preserve">the current reviewer in </w:t>
      </w:r>
      <w:r w:rsidR="008265CD" w:rsidRPr="002D5B86">
        <w:rPr>
          <w:rFonts w:asciiTheme="majorHAnsi" w:hAnsiTheme="majorHAnsi"/>
        </w:rPr>
        <w:t>Liquid Office.</w:t>
      </w:r>
    </w:p>
    <w:p w14:paraId="4F69592E" w14:textId="56DEE6A7" w:rsidR="00F332E6" w:rsidRPr="0034772D" w:rsidRDefault="00F332E6" w:rsidP="0034772D">
      <w:pPr>
        <w:pStyle w:val="ListParagraph"/>
        <w:numPr>
          <w:ilvl w:val="1"/>
          <w:numId w:val="1"/>
        </w:numPr>
        <w:ind w:left="720"/>
        <w:rPr>
          <w:rFonts w:asciiTheme="majorHAnsi" w:hAnsiTheme="majorHAnsi"/>
        </w:rPr>
      </w:pPr>
      <w:r w:rsidRPr="0034772D">
        <w:rPr>
          <w:rFonts w:asciiTheme="majorHAnsi" w:hAnsiTheme="majorHAnsi"/>
        </w:rPr>
        <w:t xml:space="preserve">Print the GoldSheet and mark all of the </w:t>
      </w:r>
      <w:r w:rsidR="0034772D">
        <w:rPr>
          <w:rFonts w:asciiTheme="majorHAnsi" w:hAnsiTheme="majorHAnsi"/>
        </w:rPr>
        <w:t>necessary and appropriate</w:t>
      </w:r>
      <w:r w:rsidRPr="0034772D">
        <w:rPr>
          <w:rFonts w:asciiTheme="majorHAnsi" w:hAnsiTheme="majorHAnsi"/>
        </w:rPr>
        <w:t xml:space="preserve"> changes with a pen.</w:t>
      </w:r>
      <w:r w:rsidR="00474A15">
        <w:rPr>
          <w:rFonts w:asciiTheme="majorHAnsi" w:hAnsiTheme="majorHAnsi"/>
        </w:rPr>
        <w:t xml:space="preserve">  You may route a scanned copy</w:t>
      </w:r>
      <w:r w:rsidR="00970D9F">
        <w:rPr>
          <w:rFonts w:asciiTheme="majorHAnsi" w:hAnsiTheme="majorHAnsi"/>
        </w:rPr>
        <w:t xml:space="preserve"> of the GoldSheet being updated for signatures</w:t>
      </w:r>
      <w:r w:rsidR="00474A15">
        <w:rPr>
          <w:rFonts w:asciiTheme="majorHAnsi" w:hAnsiTheme="majorHAnsi"/>
        </w:rPr>
        <w:t xml:space="preserve"> via email</w:t>
      </w:r>
      <w:r w:rsidR="00D37F4A">
        <w:rPr>
          <w:rFonts w:asciiTheme="majorHAnsi" w:hAnsiTheme="majorHAnsi"/>
        </w:rPr>
        <w:t>,</w:t>
      </w:r>
      <w:r w:rsidR="00474A15">
        <w:rPr>
          <w:rFonts w:asciiTheme="majorHAnsi" w:hAnsiTheme="majorHAnsi"/>
        </w:rPr>
        <w:t xml:space="preserve"> or </w:t>
      </w:r>
      <w:r w:rsidR="00970D9F">
        <w:rPr>
          <w:rFonts w:asciiTheme="majorHAnsi" w:hAnsiTheme="majorHAnsi"/>
        </w:rPr>
        <w:t xml:space="preserve">route </w:t>
      </w:r>
      <w:r w:rsidR="00474A15">
        <w:rPr>
          <w:rFonts w:asciiTheme="majorHAnsi" w:hAnsiTheme="majorHAnsi"/>
        </w:rPr>
        <w:t>a hard copy of the GoldSheet being updated</w:t>
      </w:r>
      <w:r w:rsidR="005B14E7">
        <w:rPr>
          <w:rFonts w:asciiTheme="majorHAnsi" w:hAnsiTheme="majorHAnsi"/>
        </w:rPr>
        <w:t xml:space="preserve"> for signatures</w:t>
      </w:r>
      <w:r w:rsidR="00474A15">
        <w:rPr>
          <w:rFonts w:asciiTheme="majorHAnsi" w:hAnsiTheme="majorHAnsi"/>
        </w:rPr>
        <w:t xml:space="preserve">.  Please note that all signatures </w:t>
      </w:r>
      <w:r w:rsidR="005B14E7">
        <w:rPr>
          <w:rFonts w:asciiTheme="majorHAnsi" w:hAnsiTheme="majorHAnsi"/>
        </w:rPr>
        <w:t xml:space="preserve">needed </w:t>
      </w:r>
      <w:r w:rsidR="00474A15">
        <w:rPr>
          <w:rFonts w:asciiTheme="majorHAnsi" w:hAnsiTheme="majorHAnsi"/>
        </w:rPr>
        <w:t>must appear on the same copy of the GoldSheet.  OSPA will not accept multiple copies or emails in lieu of signatures.</w:t>
      </w:r>
    </w:p>
    <w:p w14:paraId="178F1E91" w14:textId="674CCA8C" w:rsidR="00F332E6" w:rsidRPr="0034772D" w:rsidRDefault="00130A04" w:rsidP="008F082B">
      <w:pPr>
        <w:pStyle w:val="ListParagraph"/>
        <w:numPr>
          <w:ilvl w:val="1"/>
          <w:numId w:val="1"/>
        </w:num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Obtain the required</w:t>
      </w:r>
      <w:r w:rsidRPr="0034772D">
        <w:rPr>
          <w:rFonts w:asciiTheme="majorHAnsi" w:hAnsiTheme="majorHAnsi"/>
        </w:rPr>
        <w:t xml:space="preserve"> signatures.</w:t>
      </w:r>
      <w:r w:rsidR="00F332E6" w:rsidRPr="0034772D">
        <w:rPr>
          <w:rFonts w:asciiTheme="majorHAnsi" w:hAnsiTheme="majorHAnsi"/>
        </w:rPr>
        <w:t xml:space="preserve"> </w:t>
      </w:r>
      <w:r w:rsidR="00272AA2">
        <w:rPr>
          <w:rFonts w:asciiTheme="majorHAnsi" w:hAnsiTheme="majorHAnsi"/>
        </w:rPr>
        <w:t xml:space="preserve"> </w:t>
      </w:r>
      <w:r w:rsidR="0034772D" w:rsidRPr="0034772D">
        <w:rPr>
          <w:rFonts w:asciiTheme="majorHAnsi" w:hAnsiTheme="majorHAnsi"/>
        </w:rPr>
        <w:t>In general, any persons/units affected by the change</w:t>
      </w:r>
      <w:r>
        <w:rPr>
          <w:rFonts w:asciiTheme="majorHAnsi" w:hAnsiTheme="majorHAnsi"/>
        </w:rPr>
        <w:t xml:space="preserve">s </w:t>
      </w:r>
      <w:r w:rsidR="0034772D" w:rsidRPr="0034772D">
        <w:rPr>
          <w:rFonts w:asciiTheme="majorHAnsi" w:hAnsiTheme="majorHAnsi"/>
        </w:rPr>
        <w:t>are required to sign</w:t>
      </w:r>
      <w:r w:rsidR="00272AA2">
        <w:rPr>
          <w:rFonts w:asciiTheme="majorHAnsi" w:hAnsiTheme="majorHAnsi"/>
        </w:rPr>
        <w:t xml:space="preserve"> if the person/unit has previously approved the GoldSheet</w:t>
      </w:r>
      <w:r w:rsidR="0034772D" w:rsidRPr="0034772D">
        <w:rPr>
          <w:rFonts w:asciiTheme="majorHAnsi" w:hAnsiTheme="majorHAnsi"/>
        </w:rPr>
        <w:t xml:space="preserve">. </w:t>
      </w:r>
      <w:r w:rsidR="00272AA2">
        <w:rPr>
          <w:rFonts w:asciiTheme="majorHAnsi" w:hAnsiTheme="majorHAnsi"/>
        </w:rPr>
        <w:t xml:space="preserve"> </w:t>
      </w:r>
      <w:r w:rsidR="0034772D" w:rsidRPr="0034772D">
        <w:rPr>
          <w:rFonts w:asciiTheme="majorHAnsi" w:hAnsiTheme="majorHAnsi"/>
        </w:rPr>
        <w:t>Specifically, t</w:t>
      </w:r>
      <w:r w:rsidR="00F332E6" w:rsidRPr="0034772D">
        <w:rPr>
          <w:rFonts w:asciiTheme="majorHAnsi" w:hAnsiTheme="majorHAnsi"/>
        </w:rPr>
        <w:t>he following signatures will be required in the corresponding spaces previously signed:</w:t>
      </w:r>
    </w:p>
    <w:p w14:paraId="689466E2" w14:textId="71ECE351" w:rsidR="0022216C" w:rsidRPr="0034772D" w:rsidRDefault="0034772D" w:rsidP="0022216C">
      <w:pPr>
        <w:pStyle w:val="ListParagraph"/>
        <w:numPr>
          <w:ilvl w:val="2"/>
          <w:numId w:val="1"/>
        </w:numPr>
        <w:ind w:left="1800" w:hanging="360"/>
        <w:rPr>
          <w:rFonts w:asciiTheme="majorHAnsi" w:hAnsiTheme="majorHAnsi"/>
        </w:rPr>
      </w:pPr>
      <w:r w:rsidRPr="0034772D">
        <w:rPr>
          <w:rFonts w:asciiTheme="majorHAnsi" w:hAnsiTheme="majorHAnsi"/>
        </w:rPr>
        <w:t>The</w:t>
      </w:r>
      <w:r w:rsidR="00F332E6" w:rsidRPr="0034772D">
        <w:rPr>
          <w:rFonts w:asciiTheme="majorHAnsi" w:hAnsiTheme="majorHAnsi"/>
        </w:rPr>
        <w:t xml:space="preserve"> PI</w:t>
      </w:r>
      <w:r w:rsidR="00130A04">
        <w:rPr>
          <w:rFonts w:asciiTheme="majorHAnsi" w:hAnsiTheme="majorHAnsi"/>
        </w:rPr>
        <w:t>(s)</w:t>
      </w:r>
      <w:r w:rsidR="005B14E7">
        <w:rPr>
          <w:rFonts w:asciiTheme="majorHAnsi" w:hAnsiTheme="majorHAnsi"/>
        </w:rPr>
        <w:t>:</w:t>
      </w:r>
    </w:p>
    <w:p w14:paraId="203BCD83" w14:textId="77777777" w:rsidR="00130A04" w:rsidRPr="00BA2223" w:rsidRDefault="00130A04" w:rsidP="00BA2223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lead PI must </w:t>
      </w:r>
      <w:r w:rsidRPr="00EB5011">
        <w:rPr>
          <w:rFonts w:asciiTheme="majorHAnsi" w:hAnsiTheme="majorHAnsi"/>
          <w:b/>
        </w:rPr>
        <w:t>always sign</w:t>
      </w:r>
      <w:r>
        <w:rPr>
          <w:rFonts w:asciiTheme="majorHAnsi" w:hAnsiTheme="majorHAnsi"/>
        </w:rPr>
        <w:t xml:space="preserve"> acknowledging </w:t>
      </w:r>
      <w:r w:rsidRPr="00EB5011">
        <w:rPr>
          <w:rFonts w:asciiTheme="majorHAnsi" w:hAnsiTheme="majorHAnsi"/>
          <w:b/>
        </w:rPr>
        <w:t>any</w:t>
      </w:r>
      <w:r>
        <w:rPr>
          <w:rFonts w:asciiTheme="majorHAnsi" w:hAnsiTheme="majorHAnsi"/>
        </w:rPr>
        <w:t xml:space="preserve"> change.</w:t>
      </w:r>
    </w:p>
    <w:p w14:paraId="7AF4C2FE" w14:textId="4F79DE30" w:rsidR="00474A15" w:rsidRDefault="0034772D" w:rsidP="00474A15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 w:rsidRPr="0034772D">
        <w:rPr>
          <w:rFonts w:asciiTheme="majorHAnsi" w:hAnsiTheme="majorHAnsi"/>
        </w:rPr>
        <w:t xml:space="preserve">Any Co-PIs whose incentive </w:t>
      </w:r>
      <w:r w:rsidRPr="0034772D">
        <w:rPr>
          <w:rFonts w:asciiTheme="majorHAnsi" w:hAnsiTheme="majorHAnsi"/>
          <w:b/>
          <w:u w:val="single"/>
        </w:rPr>
        <w:t>or</w:t>
      </w:r>
      <w:r w:rsidRPr="0034772D">
        <w:rPr>
          <w:rFonts w:asciiTheme="majorHAnsi" w:hAnsiTheme="majorHAnsi"/>
        </w:rPr>
        <w:t xml:space="preserve"> contribution is </w:t>
      </w:r>
      <w:r w:rsidRPr="0034772D">
        <w:rPr>
          <w:rFonts w:asciiTheme="majorHAnsi" w:hAnsiTheme="majorHAnsi"/>
          <w:i/>
        </w:rPr>
        <w:t>changing</w:t>
      </w:r>
      <w:r w:rsidRPr="0034772D">
        <w:rPr>
          <w:rFonts w:asciiTheme="majorHAnsi" w:hAnsiTheme="majorHAnsi"/>
        </w:rPr>
        <w:t xml:space="preserve"> </w:t>
      </w:r>
      <w:r w:rsidRPr="0034772D">
        <w:rPr>
          <w:rFonts w:asciiTheme="majorHAnsi" w:hAnsiTheme="majorHAnsi"/>
          <w:b/>
          <w:u w:val="single"/>
        </w:rPr>
        <w:t>are</w:t>
      </w:r>
      <w:r w:rsidR="000D1887">
        <w:rPr>
          <w:rFonts w:asciiTheme="majorHAnsi" w:hAnsiTheme="majorHAnsi"/>
        </w:rPr>
        <w:t xml:space="preserve"> required to sign, unless they have left the institution.</w:t>
      </w:r>
    </w:p>
    <w:p w14:paraId="2B7CAB0E" w14:textId="114DA4B1" w:rsidR="0034772D" w:rsidRPr="00474A15" w:rsidRDefault="0034772D" w:rsidP="00474A15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 w:rsidRPr="00474A15">
        <w:rPr>
          <w:rFonts w:asciiTheme="majorHAnsi" w:hAnsiTheme="majorHAnsi"/>
        </w:rPr>
        <w:t xml:space="preserve">Any Co-PIs whose incentive </w:t>
      </w:r>
      <w:r w:rsidRPr="00474A15">
        <w:rPr>
          <w:rFonts w:asciiTheme="majorHAnsi" w:hAnsiTheme="majorHAnsi"/>
          <w:b/>
          <w:u w:val="single"/>
        </w:rPr>
        <w:t>and</w:t>
      </w:r>
      <w:r w:rsidRPr="00474A15">
        <w:rPr>
          <w:rFonts w:asciiTheme="majorHAnsi" w:hAnsiTheme="majorHAnsi"/>
        </w:rPr>
        <w:t xml:space="preserve"> contribution </w:t>
      </w:r>
      <w:r w:rsidRPr="00474A15">
        <w:rPr>
          <w:rFonts w:asciiTheme="majorHAnsi" w:hAnsiTheme="majorHAnsi"/>
          <w:i/>
        </w:rPr>
        <w:t>remain the same</w:t>
      </w:r>
      <w:r w:rsidRPr="00474A15">
        <w:rPr>
          <w:rFonts w:asciiTheme="majorHAnsi" w:hAnsiTheme="majorHAnsi"/>
        </w:rPr>
        <w:t xml:space="preserve"> </w:t>
      </w:r>
      <w:r w:rsidRPr="00474A15">
        <w:rPr>
          <w:rFonts w:asciiTheme="majorHAnsi" w:hAnsiTheme="majorHAnsi"/>
          <w:b/>
          <w:u w:val="single"/>
        </w:rPr>
        <w:t>are not</w:t>
      </w:r>
      <w:r w:rsidRPr="00474A15">
        <w:rPr>
          <w:rFonts w:asciiTheme="majorHAnsi" w:hAnsiTheme="majorHAnsi"/>
          <w:u w:val="single"/>
        </w:rPr>
        <w:t xml:space="preserve"> </w:t>
      </w:r>
      <w:r w:rsidRPr="00474A15">
        <w:rPr>
          <w:rFonts w:asciiTheme="majorHAnsi" w:hAnsiTheme="majorHAnsi"/>
        </w:rPr>
        <w:t>required to sign.</w:t>
      </w:r>
    </w:p>
    <w:p w14:paraId="68BB05C9" w14:textId="775B0A0A" w:rsidR="00F332E6" w:rsidRPr="0034772D" w:rsidRDefault="00FF175B" w:rsidP="00AB22A9">
      <w:pPr>
        <w:pStyle w:val="ListParagraph"/>
        <w:numPr>
          <w:ilvl w:val="2"/>
          <w:numId w:val="1"/>
        </w:numPr>
        <w:ind w:left="1800" w:hanging="360"/>
        <w:rPr>
          <w:rFonts w:asciiTheme="majorHAnsi" w:hAnsiTheme="majorHAnsi"/>
        </w:rPr>
      </w:pPr>
      <w:r>
        <w:rPr>
          <w:rFonts w:asciiTheme="majorHAnsi" w:hAnsiTheme="majorHAnsi"/>
        </w:rPr>
        <w:t>Lead Unit(s):</w:t>
      </w:r>
    </w:p>
    <w:p w14:paraId="3DD1F166" w14:textId="640BCB1D" w:rsidR="00FF175B" w:rsidRDefault="00FF175B" w:rsidP="0022216C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Lead Unit (administering department) must </w:t>
      </w:r>
      <w:r>
        <w:rPr>
          <w:rFonts w:asciiTheme="majorHAnsi" w:hAnsiTheme="majorHAnsi"/>
          <w:b/>
        </w:rPr>
        <w:t>always sign</w:t>
      </w:r>
      <w:r>
        <w:rPr>
          <w:rFonts w:asciiTheme="majorHAnsi" w:hAnsiTheme="majorHAnsi"/>
        </w:rPr>
        <w:t xml:space="preserve"> acknowledging </w:t>
      </w:r>
      <w:r>
        <w:rPr>
          <w:rFonts w:asciiTheme="majorHAnsi" w:hAnsiTheme="majorHAnsi"/>
          <w:b/>
        </w:rPr>
        <w:t xml:space="preserve">any </w:t>
      </w:r>
      <w:r>
        <w:rPr>
          <w:rFonts w:asciiTheme="majorHAnsi" w:hAnsiTheme="majorHAnsi"/>
        </w:rPr>
        <w:t>change.</w:t>
      </w:r>
    </w:p>
    <w:p w14:paraId="653596AB" w14:textId="6B37E69C" w:rsidR="00ED0865" w:rsidRDefault="00ED0865" w:rsidP="0022216C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</w:t>
      </w:r>
      <w:r w:rsidR="00272AA2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 xml:space="preserve">Lead Unit is changing, both the new Lead Unit and old Lead Unit are </w:t>
      </w:r>
      <w:r w:rsidR="00FF175B">
        <w:rPr>
          <w:rFonts w:asciiTheme="majorHAnsi" w:hAnsiTheme="majorHAnsi"/>
        </w:rPr>
        <w:t xml:space="preserve">both </w:t>
      </w:r>
      <w:r>
        <w:rPr>
          <w:rFonts w:asciiTheme="majorHAnsi" w:hAnsiTheme="majorHAnsi"/>
        </w:rPr>
        <w:t>required to sign.</w:t>
      </w:r>
    </w:p>
    <w:p w14:paraId="5A96D758" w14:textId="39EA0161" w:rsidR="00FF175B" w:rsidRDefault="00FF175B" w:rsidP="0022216C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Lead Unit is to send the Updated GoldSheet to all non-Lead Units listed on the GoldSheet.</w:t>
      </w:r>
    </w:p>
    <w:p w14:paraId="53E1FC61" w14:textId="5BA86357" w:rsidR="00F332E6" w:rsidRPr="0034772D" w:rsidRDefault="007E6F8F" w:rsidP="00AB22A9">
      <w:pPr>
        <w:pStyle w:val="ListParagraph"/>
        <w:numPr>
          <w:ilvl w:val="2"/>
          <w:numId w:val="1"/>
        </w:numPr>
        <w:ind w:left="1800" w:hanging="360"/>
        <w:rPr>
          <w:rFonts w:asciiTheme="majorHAnsi" w:hAnsiTheme="majorHAnsi"/>
        </w:rPr>
      </w:pPr>
      <w:r>
        <w:rPr>
          <w:rFonts w:asciiTheme="majorHAnsi" w:hAnsiTheme="majorHAnsi"/>
        </w:rPr>
        <w:t>RRC(s):</w:t>
      </w:r>
    </w:p>
    <w:p w14:paraId="7725538C" w14:textId="76BF627E" w:rsidR="007E6F8F" w:rsidRDefault="007E6F8F" w:rsidP="00130A04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Lead RRC (college/VP unit of the administering department) must </w:t>
      </w:r>
      <w:r>
        <w:rPr>
          <w:rFonts w:asciiTheme="majorHAnsi" w:hAnsiTheme="majorHAnsi"/>
          <w:b/>
        </w:rPr>
        <w:t xml:space="preserve">always sign </w:t>
      </w:r>
      <w:r>
        <w:rPr>
          <w:rFonts w:asciiTheme="majorHAnsi" w:hAnsiTheme="majorHAnsi"/>
        </w:rPr>
        <w:t xml:space="preserve">acknowledging </w:t>
      </w:r>
      <w:r>
        <w:rPr>
          <w:rFonts w:asciiTheme="majorHAnsi" w:hAnsiTheme="majorHAnsi"/>
          <w:b/>
        </w:rPr>
        <w:t xml:space="preserve">any </w:t>
      </w:r>
      <w:r>
        <w:rPr>
          <w:rFonts w:asciiTheme="majorHAnsi" w:hAnsiTheme="majorHAnsi"/>
        </w:rPr>
        <w:t>change.</w:t>
      </w:r>
    </w:p>
    <w:p w14:paraId="1F9C0269" w14:textId="31431FBD" w:rsidR="00130A04" w:rsidRDefault="00130A04" w:rsidP="00130A04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 w:rsidRPr="0034772D">
        <w:rPr>
          <w:rFonts w:asciiTheme="majorHAnsi" w:hAnsiTheme="majorHAnsi"/>
        </w:rPr>
        <w:t xml:space="preserve">If changing </w:t>
      </w:r>
      <w:r w:rsidR="00272AA2">
        <w:rPr>
          <w:rFonts w:asciiTheme="majorHAnsi" w:hAnsiTheme="majorHAnsi"/>
        </w:rPr>
        <w:t xml:space="preserve">the </w:t>
      </w:r>
      <w:r w:rsidRPr="0034772D">
        <w:rPr>
          <w:rFonts w:asciiTheme="majorHAnsi" w:hAnsiTheme="majorHAnsi"/>
        </w:rPr>
        <w:t>RRC distribution, all colleges</w:t>
      </w:r>
      <w:r>
        <w:rPr>
          <w:rFonts w:asciiTheme="majorHAnsi" w:hAnsiTheme="majorHAnsi"/>
        </w:rPr>
        <w:t xml:space="preserve">/VP Units whose </w:t>
      </w:r>
      <w:r w:rsidRPr="0034772D">
        <w:rPr>
          <w:rFonts w:asciiTheme="majorHAnsi" w:hAnsiTheme="majorHAnsi"/>
        </w:rPr>
        <w:t xml:space="preserve">distribution </w:t>
      </w:r>
      <w:r>
        <w:rPr>
          <w:rFonts w:asciiTheme="majorHAnsi" w:hAnsiTheme="majorHAnsi"/>
        </w:rPr>
        <w:t xml:space="preserve">percentage changes </w:t>
      </w:r>
      <w:r w:rsidRPr="0034772D">
        <w:rPr>
          <w:rFonts w:asciiTheme="majorHAnsi" w:hAnsiTheme="majorHAnsi"/>
        </w:rPr>
        <w:t>are required to sign</w:t>
      </w:r>
      <w:r w:rsidR="005B14E7">
        <w:rPr>
          <w:rFonts w:asciiTheme="majorHAnsi" w:hAnsiTheme="majorHAnsi"/>
        </w:rPr>
        <w:t xml:space="preserve"> if the GoldSheet was approved </w:t>
      </w:r>
      <w:r w:rsidR="00272AA2">
        <w:rPr>
          <w:rFonts w:asciiTheme="majorHAnsi" w:hAnsiTheme="majorHAnsi"/>
        </w:rPr>
        <w:t xml:space="preserve">by the college/VP Unit </w:t>
      </w:r>
      <w:r w:rsidR="005B14E7">
        <w:rPr>
          <w:rFonts w:asciiTheme="majorHAnsi" w:hAnsiTheme="majorHAnsi"/>
        </w:rPr>
        <w:t>prior to the updates.</w:t>
      </w:r>
    </w:p>
    <w:p w14:paraId="3F154292" w14:textId="70F713E9" w:rsidR="00130A04" w:rsidRDefault="00130A04" w:rsidP="00130A04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College</w:t>
      </w:r>
      <w:r w:rsidR="007E6F8F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/VP units will complete any </w:t>
      </w:r>
      <w:r w:rsidR="005B14E7">
        <w:rPr>
          <w:rFonts w:asciiTheme="majorHAnsi" w:hAnsiTheme="majorHAnsi"/>
        </w:rPr>
        <w:t>changes</w:t>
      </w:r>
      <w:r>
        <w:rPr>
          <w:rFonts w:asciiTheme="majorHAnsi" w:hAnsiTheme="majorHAnsi"/>
        </w:rPr>
        <w:t xml:space="preserve"> needed to the RRC distribution after </w:t>
      </w:r>
      <w:r w:rsidR="00272AA2">
        <w:rPr>
          <w:rFonts w:asciiTheme="majorHAnsi" w:hAnsiTheme="majorHAnsi"/>
        </w:rPr>
        <w:t>the PI</w:t>
      </w:r>
      <w:r w:rsidR="00FF175B">
        <w:rPr>
          <w:rFonts w:asciiTheme="majorHAnsi" w:hAnsiTheme="majorHAnsi"/>
        </w:rPr>
        <w:t>,</w:t>
      </w:r>
      <w:r w:rsidR="00272A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all </w:t>
      </w:r>
      <w:r w:rsidR="00272AA2">
        <w:rPr>
          <w:rFonts w:asciiTheme="majorHAnsi" w:hAnsiTheme="majorHAnsi"/>
        </w:rPr>
        <w:t>affected Co-</w:t>
      </w:r>
      <w:r>
        <w:rPr>
          <w:rFonts w:asciiTheme="majorHAnsi" w:hAnsiTheme="majorHAnsi"/>
        </w:rPr>
        <w:t>PIs</w:t>
      </w:r>
      <w:r w:rsidR="00FF175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</w:t>
      </w:r>
      <w:r w:rsidR="00FF175B">
        <w:rPr>
          <w:rFonts w:asciiTheme="majorHAnsi" w:hAnsiTheme="majorHAnsi"/>
        </w:rPr>
        <w:t xml:space="preserve">the Lead </w:t>
      </w:r>
      <w:r>
        <w:rPr>
          <w:rFonts w:asciiTheme="majorHAnsi" w:hAnsiTheme="majorHAnsi"/>
        </w:rPr>
        <w:t xml:space="preserve">Unit have signed the </w:t>
      </w:r>
      <w:r w:rsidR="005B14E7">
        <w:rPr>
          <w:rFonts w:asciiTheme="majorHAnsi" w:hAnsiTheme="majorHAnsi"/>
        </w:rPr>
        <w:t>Updated</w:t>
      </w:r>
      <w:r>
        <w:rPr>
          <w:rFonts w:asciiTheme="majorHAnsi" w:hAnsiTheme="majorHAnsi"/>
        </w:rPr>
        <w:t xml:space="preserve"> GoldSheet.</w:t>
      </w:r>
    </w:p>
    <w:p w14:paraId="103F9404" w14:textId="77CC3FBF" w:rsidR="007E6F8F" w:rsidRPr="0034772D" w:rsidRDefault="007E6F8F" w:rsidP="00130A04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Lead RRC is to send the Updated GoldSheet to all non-Lead RRCs listed on the GoldSheet. </w:t>
      </w:r>
    </w:p>
    <w:p w14:paraId="2DA7BF5F" w14:textId="7EC066E5" w:rsidR="00F332E6" w:rsidRDefault="00F332E6" w:rsidP="008F082B">
      <w:pPr>
        <w:pStyle w:val="ListParagraph"/>
        <w:numPr>
          <w:ilvl w:val="1"/>
          <w:numId w:val="1"/>
        </w:numPr>
        <w:ind w:left="720"/>
        <w:rPr>
          <w:rFonts w:asciiTheme="majorHAnsi" w:hAnsiTheme="majorHAnsi"/>
        </w:rPr>
      </w:pPr>
      <w:r w:rsidRPr="0034772D">
        <w:rPr>
          <w:rFonts w:asciiTheme="majorHAnsi" w:hAnsiTheme="majorHAnsi"/>
        </w:rPr>
        <w:t>Once all</w:t>
      </w:r>
      <w:r w:rsidR="00436EAC">
        <w:rPr>
          <w:rFonts w:asciiTheme="majorHAnsi" w:hAnsiTheme="majorHAnsi"/>
        </w:rPr>
        <w:t xml:space="preserve"> required</w:t>
      </w:r>
      <w:r w:rsidRPr="0034772D">
        <w:rPr>
          <w:rFonts w:asciiTheme="majorHAnsi" w:hAnsiTheme="majorHAnsi"/>
        </w:rPr>
        <w:t xml:space="preserve"> signatures are </w:t>
      </w:r>
      <w:r w:rsidR="005B14E7">
        <w:rPr>
          <w:rFonts w:asciiTheme="majorHAnsi" w:hAnsiTheme="majorHAnsi"/>
        </w:rPr>
        <w:t xml:space="preserve">obtained on the Updated GoldSheet from </w:t>
      </w:r>
      <w:r w:rsidR="00436EAC">
        <w:rPr>
          <w:rFonts w:asciiTheme="majorHAnsi" w:hAnsiTheme="majorHAnsi"/>
        </w:rPr>
        <w:t xml:space="preserve">the PI, Lead Unit, Lead RRC and </w:t>
      </w:r>
      <w:r w:rsidR="005B14E7">
        <w:rPr>
          <w:rFonts w:asciiTheme="majorHAnsi" w:hAnsiTheme="majorHAnsi"/>
        </w:rPr>
        <w:t>those</w:t>
      </w:r>
      <w:r w:rsidR="00436EAC">
        <w:rPr>
          <w:rFonts w:asciiTheme="majorHAnsi" w:hAnsiTheme="majorHAnsi"/>
        </w:rPr>
        <w:t xml:space="preserve"> affected Co-PIs and RRCs</w:t>
      </w:r>
      <w:r w:rsidR="005B14E7">
        <w:rPr>
          <w:rFonts w:asciiTheme="majorHAnsi" w:hAnsiTheme="majorHAnsi"/>
        </w:rPr>
        <w:t xml:space="preserve"> who </w:t>
      </w:r>
      <w:r w:rsidR="00272AA2">
        <w:rPr>
          <w:rFonts w:asciiTheme="majorHAnsi" w:hAnsiTheme="majorHAnsi"/>
        </w:rPr>
        <w:t xml:space="preserve">have </w:t>
      </w:r>
      <w:r w:rsidR="005B14E7">
        <w:rPr>
          <w:rFonts w:asciiTheme="majorHAnsi" w:hAnsiTheme="majorHAnsi"/>
        </w:rPr>
        <w:t xml:space="preserve">approved the GoldSheet prior to the updates, the Updated GoldSheet </w:t>
      </w:r>
      <w:r w:rsidR="00970D9F">
        <w:rPr>
          <w:rFonts w:asciiTheme="majorHAnsi" w:hAnsiTheme="majorHAnsi"/>
        </w:rPr>
        <w:t xml:space="preserve">should be attached </w:t>
      </w:r>
      <w:r w:rsidRPr="0034772D">
        <w:rPr>
          <w:rFonts w:asciiTheme="majorHAnsi" w:hAnsiTheme="majorHAnsi"/>
        </w:rPr>
        <w:t xml:space="preserve">(all pages of the </w:t>
      </w:r>
      <w:r w:rsidR="00970D9F">
        <w:rPr>
          <w:rFonts w:asciiTheme="majorHAnsi" w:hAnsiTheme="majorHAnsi"/>
        </w:rPr>
        <w:t xml:space="preserve">Updated </w:t>
      </w:r>
      <w:r w:rsidRPr="0034772D">
        <w:rPr>
          <w:rFonts w:asciiTheme="majorHAnsi" w:hAnsiTheme="majorHAnsi"/>
        </w:rPr>
        <w:t>GoldSheet are required</w:t>
      </w:r>
      <w:r w:rsidR="00970D9F">
        <w:rPr>
          <w:rFonts w:asciiTheme="majorHAnsi" w:hAnsiTheme="majorHAnsi"/>
        </w:rPr>
        <w:t xml:space="preserve"> to be attached</w:t>
      </w:r>
      <w:r w:rsidRPr="0034772D">
        <w:rPr>
          <w:rFonts w:asciiTheme="majorHAnsi" w:hAnsiTheme="majorHAnsi"/>
        </w:rPr>
        <w:t xml:space="preserve">) </w:t>
      </w:r>
      <w:r w:rsidR="00BA2223">
        <w:rPr>
          <w:rFonts w:asciiTheme="majorHAnsi" w:hAnsiTheme="majorHAnsi"/>
        </w:rPr>
        <w:t>to the routing</w:t>
      </w:r>
      <w:r w:rsidR="00272AA2">
        <w:rPr>
          <w:rFonts w:asciiTheme="majorHAnsi" w:hAnsiTheme="majorHAnsi"/>
        </w:rPr>
        <w:t xml:space="preserve"> original</w:t>
      </w:r>
      <w:r w:rsidR="00BA2223">
        <w:rPr>
          <w:rFonts w:asciiTheme="majorHAnsi" w:hAnsiTheme="majorHAnsi"/>
        </w:rPr>
        <w:t xml:space="preserve"> GoldSheet</w:t>
      </w:r>
      <w:r w:rsidR="00272AA2">
        <w:rPr>
          <w:rFonts w:asciiTheme="majorHAnsi" w:hAnsiTheme="majorHAnsi"/>
        </w:rPr>
        <w:t>, and a comment should be added to the notes section of the GoldSheet</w:t>
      </w:r>
      <w:r w:rsidR="005B14E7">
        <w:rPr>
          <w:rFonts w:asciiTheme="majorHAnsi" w:hAnsiTheme="majorHAnsi"/>
        </w:rPr>
        <w:t>.</w:t>
      </w:r>
      <w:r w:rsidR="00FE2B1D">
        <w:rPr>
          <w:rFonts w:asciiTheme="majorHAnsi" w:hAnsiTheme="majorHAnsi"/>
        </w:rPr>
        <w:t xml:space="preserve">  If the </w:t>
      </w:r>
      <w:r w:rsidR="00272AA2">
        <w:rPr>
          <w:rFonts w:asciiTheme="majorHAnsi" w:hAnsiTheme="majorHAnsi"/>
        </w:rPr>
        <w:t xml:space="preserve">original </w:t>
      </w:r>
      <w:r w:rsidR="00FE2B1D">
        <w:rPr>
          <w:rFonts w:asciiTheme="majorHAnsi" w:hAnsiTheme="majorHAnsi"/>
        </w:rPr>
        <w:t>GoldSheet has been fully routed</w:t>
      </w:r>
      <w:r w:rsidR="00BA2223">
        <w:rPr>
          <w:rFonts w:asciiTheme="majorHAnsi" w:hAnsiTheme="majorHAnsi"/>
        </w:rPr>
        <w:t xml:space="preserve"> </w:t>
      </w:r>
      <w:r w:rsidR="00FE2B1D">
        <w:rPr>
          <w:rFonts w:asciiTheme="majorHAnsi" w:hAnsiTheme="majorHAnsi"/>
        </w:rPr>
        <w:t>and is prior to award</w:t>
      </w:r>
      <w:r w:rsidR="00BF02BF">
        <w:rPr>
          <w:rFonts w:asciiTheme="majorHAnsi" w:hAnsiTheme="majorHAnsi"/>
        </w:rPr>
        <w:t>, email</w:t>
      </w:r>
      <w:r w:rsidR="00BA2223">
        <w:rPr>
          <w:rFonts w:asciiTheme="majorHAnsi" w:hAnsiTheme="majorHAnsi"/>
        </w:rPr>
        <w:t xml:space="preserve"> the </w:t>
      </w:r>
      <w:r w:rsidR="00FE2B1D">
        <w:rPr>
          <w:rFonts w:asciiTheme="majorHAnsi" w:hAnsiTheme="majorHAnsi"/>
        </w:rPr>
        <w:t xml:space="preserve">Updated GoldSheet </w:t>
      </w:r>
      <w:r w:rsidR="00BA2223">
        <w:rPr>
          <w:rFonts w:asciiTheme="majorHAnsi" w:hAnsiTheme="majorHAnsi"/>
        </w:rPr>
        <w:t xml:space="preserve">document to </w:t>
      </w:r>
      <w:hyperlink r:id="rId9" w:history="1">
        <w:r w:rsidR="00FE2B1D" w:rsidRPr="005D3671">
          <w:rPr>
            <w:rStyle w:val="Hyperlink"/>
            <w:rFonts w:asciiTheme="majorHAnsi" w:hAnsiTheme="majorHAnsi"/>
          </w:rPr>
          <w:t>ospa-proposals@iastate.edu</w:t>
        </w:r>
      </w:hyperlink>
      <w:r w:rsidR="00ED0865">
        <w:rPr>
          <w:rFonts w:asciiTheme="majorHAnsi" w:hAnsiTheme="majorHAnsi"/>
        </w:rPr>
        <w:t>.</w:t>
      </w:r>
      <w:r w:rsidR="00FE2B1D">
        <w:rPr>
          <w:rFonts w:asciiTheme="majorHAnsi" w:hAnsiTheme="majorHAnsi"/>
        </w:rPr>
        <w:t xml:space="preserve"> </w:t>
      </w:r>
      <w:r w:rsidR="00ED0865">
        <w:rPr>
          <w:rFonts w:asciiTheme="majorHAnsi" w:hAnsiTheme="majorHAnsi"/>
        </w:rPr>
        <w:t xml:space="preserve"> Emails indicating approval of changes will not be accepted.</w:t>
      </w:r>
    </w:p>
    <w:p w14:paraId="58495FF4" w14:textId="6ABC94FE" w:rsidR="00272AA2" w:rsidRDefault="00272AA2" w:rsidP="008F082B">
      <w:pPr>
        <w:pStyle w:val="ListParagraph"/>
        <w:numPr>
          <w:ilvl w:val="1"/>
          <w:numId w:val="1"/>
        </w:num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Those who have not previously approved the original GoldSheet will document their approval of the Updated GoldSheet by approving the original routing GoldSheet with the Updated GoldSheet attached.</w:t>
      </w:r>
    </w:p>
    <w:p w14:paraId="2EF26862" w14:textId="1CBE476C" w:rsidR="00F332E6" w:rsidRPr="007318F7" w:rsidRDefault="00ED0865" w:rsidP="00C86F50">
      <w:pPr>
        <w:pStyle w:val="ListParagraph"/>
        <w:numPr>
          <w:ilvl w:val="1"/>
          <w:numId w:val="1"/>
        </w:num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Any deviation from the process above will need to be discussed and approved in advance by the appropriate </w:t>
      </w:r>
      <w:r w:rsidR="00BA2223">
        <w:rPr>
          <w:rFonts w:asciiTheme="majorHAnsi" w:hAnsiTheme="majorHAnsi"/>
        </w:rPr>
        <w:t>Pre-Award</w:t>
      </w:r>
      <w:r w:rsidR="00130A04" w:rsidRPr="0034772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Administrator.</w:t>
      </w:r>
    </w:p>
    <w:sectPr w:rsidR="00F332E6" w:rsidRPr="007318F7" w:rsidSect="00BF02BF"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9469C" w14:textId="77777777" w:rsidR="000A1484" w:rsidRDefault="000A1484" w:rsidP="00F332E6">
      <w:r>
        <w:separator/>
      </w:r>
    </w:p>
  </w:endnote>
  <w:endnote w:type="continuationSeparator" w:id="0">
    <w:p w14:paraId="2C86932C" w14:textId="77777777" w:rsidR="000A1484" w:rsidRDefault="000A1484" w:rsidP="00F3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9E198" w14:textId="77777777" w:rsidR="000A1484" w:rsidRDefault="000A1484" w:rsidP="00F332E6">
      <w:r>
        <w:separator/>
      </w:r>
    </w:p>
  </w:footnote>
  <w:footnote w:type="continuationSeparator" w:id="0">
    <w:p w14:paraId="1C410DA0" w14:textId="77777777" w:rsidR="000A1484" w:rsidRDefault="000A1484" w:rsidP="00F3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1102"/>
    <w:multiLevelType w:val="hybridMultilevel"/>
    <w:tmpl w:val="0BA294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88FD98">
      <w:numFmt w:val="bullet"/>
      <w:lvlText w:val="-"/>
      <w:lvlJc w:val="left"/>
      <w:pPr>
        <w:ind w:left="3600" w:hanging="360"/>
      </w:pPr>
      <w:rPr>
        <w:rFonts w:ascii="Californian FB" w:eastAsiaTheme="minorHAnsi" w:hAnsi="Californian FB" w:cs="Times New Roman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720" w:hanging="360"/>
      </w:pPr>
    </w:lvl>
    <w:lvl w:ilvl="7" w:tplc="04090019">
      <w:start w:val="1"/>
      <w:numFmt w:val="lowerLetter"/>
      <w:lvlText w:val="%8."/>
      <w:lvlJc w:val="left"/>
      <w:pPr>
        <w:ind w:left="1800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A5532"/>
    <w:multiLevelType w:val="hybridMultilevel"/>
    <w:tmpl w:val="6F4A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790E"/>
    <w:multiLevelType w:val="hybridMultilevel"/>
    <w:tmpl w:val="90D24E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6661"/>
    <w:multiLevelType w:val="hybridMultilevel"/>
    <w:tmpl w:val="C96A83B0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675E512D"/>
    <w:multiLevelType w:val="hybridMultilevel"/>
    <w:tmpl w:val="EE8E87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580266"/>
    <w:multiLevelType w:val="hybridMultilevel"/>
    <w:tmpl w:val="741E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C0BF2"/>
    <w:multiLevelType w:val="hybridMultilevel"/>
    <w:tmpl w:val="448031BC"/>
    <w:lvl w:ilvl="0" w:tplc="8288FD98"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17"/>
    <w:rsid w:val="00023317"/>
    <w:rsid w:val="000A1484"/>
    <w:rsid w:val="000D1887"/>
    <w:rsid w:val="000D3451"/>
    <w:rsid w:val="00130A04"/>
    <w:rsid w:val="001D0BA5"/>
    <w:rsid w:val="0022216C"/>
    <w:rsid w:val="00231BC2"/>
    <w:rsid w:val="00261609"/>
    <w:rsid w:val="00272AA2"/>
    <w:rsid w:val="00282139"/>
    <w:rsid w:val="002A42E1"/>
    <w:rsid w:val="002D5B86"/>
    <w:rsid w:val="00331CE4"/>
    <w:rsid w:val="00337D74"/>
    <w:rsid w:val="0034772D"/>
    <w:rsid w:val="003F6515"/>
    <w:rsid w:val="00423454"/>
    <w:rsid w:val="00436EAC"/>
    <w:rsid w:val="00474A15"/>
    <w:rsid w:val="00483C8B"/>
    <w:rsid w:val="004A5F53"/>
    <w:rsid w:val="004F54C5"/>
    <w:rsid w:val="005858B1"/>
    <w:rsid w:val="005B14E7"/>
    <w:rsid w:val="005C68D0"/>
    <w:rsid w:val="00696602"/>
    <w:rsid w:val="006E21F2"/>
    <w:rsid w:val="007318F7"/>
    <w:rsid w:val="00736DC0"/>
    <w:rsid w:val="007B4363"/>
    <w:rsid w:val="007E6F8F"/>
    <w:rsid w:val="007F371A"/>
    <w:rsid w:val="007F7711"/>
    <w:rsid w:val="008265CD"/>
    <w:rsid w:val="008A4F4C"/>
    <w:rsid w:val="008F082B"/>
    <w:rsid w:val="009019E0"/>
    <w:rsid w:val="00970D9F"/>
    <w:rsid w:val="00AB22A9"/>
    <w:rsid w:val="00B1273F"/>
    <w:rsid w:val="00B1570D"/>
    <w:rsid w:val="00B2394A"/>
    <w:rsid w:val="00B41AEC"/>
    <w:rsid w:val="00B8541C"/>
    <w:rsid w:val="00BA2223"/>
    <w:rsid w:val="00BF02BF"/>
    <w:rsid w:val="00C30BC8"/>
    <w:rsid w:val="00C86F50"/>
    <w:rsid w:val="00CE74F1"/>
    <w:rsid w:val="00D37F4A"/>
    <w:rsid w:val="00DB2429"/>
    <w:rsid w:val="00DD0C34"/>
    <w:rsid w:val="00E71F7F"/>
    <w:rsid w:val="00EB5011"/>
    <w:rsid w:val="00ED0865"/>
    <w:rsid w:val="00ED09FF"/>
    <w:rsid w:val="00F332E6"/>
    <w:rsid w:val="00FE2B1D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B7194"/>
  <w15:docId w15:val="{D6B878E7-2511-4864-AB8E-3938FC44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317"/>
    <w:pPr>
      <w:spacing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3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24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2E6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33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2E6"/>
    <w:rPr>
      <w:rFonts w:ascii="Calibri" w:hAnsi="Calibri"/>
    </w:rPr>
  </w:style>
  <w:style w:type="paragraph" w:customStyle="1" w:styleId="DefaultParagraphFont1">
    <w:name w:val="Default Paragraph Font1"/>
    <w:rsid w:val="00F332E6"/>
    <w:pPr>
      <w:spacing w:line="240" w:lineRule="auto"/>
    </w:pPr>
    <w:rPr>
      <w:rFonts w:ascii="Tms Rmn" w:eastAsia="Times New Roman" w:hAnsi="Tms Rm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a-proposals@ia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pa-proposals@i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1A08-1AC4-45D9-AAB8-FECCDA9A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McGregor, Melissa</dc:creator>
  <cp:lastModifiedBy>Rich, Andrea K [S P]</cp:lastModifiedBy>
  <cp:revision>2</cp:revision>
  <cp:lastPrinted>2016-02-08T16:06:00Z</cp:lastPrinted>
  <dcterms:created xsi:type="dcterms:W3CDTF">2016-05-18T15:17:00Z</dcterms:created>
  <dcterms:modified xsi:type="dcterms:W3CDTF">2016-05-18T15:17:00Z</dcterms:modified>
</cp:coreProperties>
</file>