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76" w:rsidRPr="00205C80" w:rsidRDefault="00245776" w:rsidP="00245776">
      <w:pPr>
        <w:rPr>
          <w:rFonts w:cs="Times New Roman"/>
          <w:b/>
        </w:rPr>
      </w:pPr>
      <w:r w:rsidRPr="00205C80">
        <w:rPr>
          <w:rFonts w:cs="Times New Roman"/>
          <w:b/>
        </w:rPr>
        <w:t xml:space="preserve">GRANT COORDINATOR MEETING </w:t>
      </w:r>
      <w:r>
        <w:rPr>
          <w:rFonts w:cs="Times New Roman"/>
          <w:b/>
        </w:rPr>
        <w:t>2/1</w:t>
      </w:r>
      <w:r>
        <w:rPr>
          <w:rFonts w:cs="Times New Roman"/>
          <w:b/>
        </w:rPr>
        <w:t>8/16</w:t>
      </w:r>
    </w:p>
    <w:p w:rsidR="00245776" w:rsidRPr="007759E0" w:rsidRDefault="00245776" w:rsidP="00245776">
      <w:pPr>
        <w:rPr>
          <w:rFonts w:cs="Times New Roman"/>
          <w:b/>
        </w:rPr>
      </w:pPr>
      <w:r w:rsidRPr="007759E0">
        <w:rPr>
          <w:rFonts w:cs="Times New Roman"/>
          <w:b/>
        </w:rPr>
        <w:t>SPONSORED PROGRAMS ACCOUNTING (SPA)</w:t>
      </w:r>
    </w:p>
    <w:p w:rsidR="00FB01B8" w:rsidRPr="007759E0" w:rsidRDefault="00FB01B8" w:rsidP="00485DD2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</w:rPr>
      </w:pPr>
      <w:r w:rsidRPr="007759E0">
        <w:rPr>
          <w:rFonts w:asciiTheme="minorHAnsi" w:hAnsiTheme="minorHAnsi"/>
        </w:rPr>
        <w:t>SPA Staff Update</w:t>
      </w:r>
      <w:r w:rsidR="007759E0" w:rsidRPr="007759E0">
        <w:rPr>
          <w:rFonts w:asciiTheme="minorHAnsi" w:hAnsiTheme="minorHAnsi"/>
        </w:rPr>
        <w:t xml:space="preserve"> </w:t>
      </w:r>
      <w:r w:rsidR="007759E0" w:rsidRPr="007759E0">
        <w:rPr>
          <w:rFonts w:asciiTheme="minorHAnsi" w:hAnsiTheme="minorHAnsi"/>
        </w:rPr>
        <w:br/>
        <w:t>Neena Bentley from Interim Manager to Manager</w:t>
      </w:r>
    </w:p>
    <w:p w:rsidR="007759E0" w:rsidRPr="007759E0" w:rsidRDefault="007759E0" w:rsidP="00485DD2">
      <w:pPr>
        <w:pStyle w:val="NoSpacing"/>
        <w:ind w:left="360"/>
        <w:rPr>
          <w:rFonts w:asciiTheme="minorHAnsi" w:hAnsiTheme="minorHAnsi"/>
        </w:rPr>
      </w:pPr>
      <w:r w:rsidRPr="007759E0">
        <w:rPr>
          <w:rFonts w:asciiTheme="minorHAnsi" w:hAnsiTheme="minorHAnsi"/>
        </w:rPr>
        <w:t>New accountant, Corey Hassebrock, handling BEI and Plant Pathology-EXT</w:t>
      </w:r>
      <w:r w:rsidRPr="007759E0">
        <w:rPr>
          <w:rFonts w:asciiTheme="minorHAnsi" w:hAnsiTheme="minorHAnsi"/>
        </w:rPr>
        <w:br/>
      </w:r>
    </w:p>
    <w:p w:rsidR="00FB01B8" w:rsidRPr="007759E0" w:rsidRDefault="007759E0" w:rsidP="00485DD2">
      <w:pPr>
        <w:pStyle w:val="NoSpacing"/>
        <w:numPr>
          <w:ilvl w:val="0"/>
          <w:numId w:val="1"/>
        </w:numPr>
        <w:ind w:left="360"/>
        <w:rPr>
          <w:rFonts w:asciiTheme="minorHAnsi" w:hAnsiTheme="minorHAnsi"/>
        </w:rPr>
      </w:pPr>
      <w:r w:rsidRPr="007759E0">
        <w:rPr>
          <w:rFonts w:asciiTheme="minorHAnsi" w:hAnsiTheme="minorHAnsi"/>
        </w:rPr>
        <w:t xml:space="preserve">Fringe Benefit </w:t>
      </w:r>
      <w:r w:rsidR="00485DD2">
        <w:rPr>
          <w:rFonts w:asciiTheme="minorHAnsi" w:hAnsiTheme="minorHAnsi"/>
        </w:rPr>
        <w:t xml:space="preserve">Pool </w:t>
      </w:r>
      <w:r w:rsidRPr="007759E0">
        <w:rPr>
          <w:rFonts w:asciiTheme="minorHAnsi" w:hAnsiTheme="minorHAnsi"/>
        </w:rPr>
        <w:t>Update</w:t>
      </w:r>
    </w:p>
    <w:p w:rsidR="00245776" w:rsidRPr="007759E0" w:rsidRDefault="00245776" w:rsidP="00485DD2"/>
    <w:p w:rsidR="00245776" w:rsidRPr="007759E0" w:rsidRDefault="00245776" w:rsidP="00917401">
      <w:pPr>
        <w:ind w:left="360"/>
        <w:rPr>
          <w:b/>
        </w:rPr>
      </w:pPr>
      <w:r w:rsidRPr="007759E0">
        <w:rPr>
          <w:b/>
        </w:rPr>
        <w:t xml:space="preserve">FRINGE BENEFIT </w:t>
      </w:r>
      <w:r w:rsidR="007759E0" w:rsidRPr="007759E0">
        <w:rPr>
          <w:b/>
        </w:rPr>
        <w:t>POOL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What is it?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A fringe benefit pool is where: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1080"/>
        <w:rPr>
          <w:rFonts w:cs="Arial"/>
        </w:rPr>
      </w:pPr>
      <w:r w:rsidRPr="007759E0">
        <w:rPr>
          <w:rFonts w:cs="Arial"/>
        </w:rPr>
        <w:t>• Employee benefits are clustered and averaged by employee groupings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1080"/>
        <w:rPr>
          <w:rFonts w:cs="Arial"/>
        </w:rPr>
      </w:pPr>
      <w:r w:rsidRPr="007759E0">
        <w:rPr>
          <w:rFonts w:cs="Arial"/>
        </w:rPr>
        <w:t>• Rates are calculated annually as a percentage of salaries and wages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1080"/>
        <w:rPr>
          <w:rFonts w:cs="Arial"/>
        </w:rPr>
      </w:pPr>
      <w:r w:rsidRPr="007759E0">
        <w:rPr>
          <w:rFonts w:cs="Arial"/>
        </w:rPr>
        <w:t>• Benefits are charged to</w:t>
      </w:r>
      <w:r w:rsidR="007759E0" w:rsidRPr="007759E0">
        <w:rPr>
          <w:rFonts w:cs="Arial"/>
        </w:rPr>
        <w:t xml:space="preserve"> </w:t>
      </w:r>
      <w:r w:rsidRPr="007759E0">
        <w:rPr>
          <w:rFonts w:cs="Arial"/>
        </w:rPr>
        <w:t>all funding sources on a consistent basis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1080"/>
        <w:rPr>
          <w:rFonts w:cs="Arial"/>
        </w:rPr>
      </w:pPr>
      <w:r w:rsidRPr="007759E0">
        <w:rPr>
          <w:rFonts w:cs="Arial"/>
        </w:rPr>
        <w:t>• Employee benefits choices are kept within the pool rather than by units</w:t>
      </w:r>
      <w:r w:rsidR="007759E0" w:rsidRPr="007759E0">
        <w:rPr>
          <w:rFonts w:cs="Arial"/>
        </w:rPr>
        <w:br/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What benefits are included in the pool?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 xml:space="preserve">• </w:t>
      </w:r>
      <w:r w:rsidR="007759E0" w:rsidRPr="007759E0">
        <w:rPr>
          <w:rFonts w:cs="Arial"/>
        </w:rPr>
        <w:t>Medical</w:t>
      </w:r>
      <w:r w:rsidRPr="007759E0">
        <w:rPr>
          <w:rFonts w:cs="Arial"/>
        </w:rPr>
        <w:t xml:space="preserve">/ </w:t>
      </w:r>
      <w:r w:rsidR="007759E0" w:rsidRPr="007759E0">
        <w:rPr>
          <w:rFonts w:cs="Arial"/>
        </w:rPr>
        <w:t>Dental</w:t>
      </w:r>
      <w:r w:rsidRPr="007759E0">
        <w:rPr>
          <w:rFonts w:cs="Arial"/>
        </w:rPr>
        <w:t>/Wellness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Retirement/ Social Security/ Medicare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Workers Compensation/Unemployment Compensation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Life/ Disability insurance and Disability Waivers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Employee Assistance Program/Tuition Reimbursement/Child Care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eastAsia="HiddenHorzOCR" w:cs="HiddenHorzOCR"/>
        </w:rPr>
      </w:pPr>
      <w:r w:rsidRPr="007759E0">
        <w:rPr>
          <w:rFonts w:cs="Arial"/>
        </w:rPr>
        <w:t xml:space="preserve">• Sick Leave Payouts </w:t>
      </w:r>
      <w:r w:rsidR="007759E0" w:rsidRPr="007759E0">
        <w:rPr>
          <w:rFonts w:cs="Arial"/>
        </w:rPr>
        <w:t>≥ 720 hours</w:t>
      </w:r>
      <w:r w:rsidR="007759E0" w:rsidRPr="007759E0">
        <w:rPr>
          <w:rFonts w:cs="Arial"/>
        </w:rPr>
        <w:br/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Why is ISU going to use it?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 xml:space="preserve">• Spreads fringe costs over total </w:t>
      </w:r>
      <w:r w:rsidR="007759E0" w:rsidRPr="007759E0">
        <w:rPr>
          <w:rFonts w:cs="Arial"/>
        </w:rPr>
        <w:t>sa</w:t>
      </w:r>
      <w:r w:rsidRPr="007759E0">
        <w:rPr>
          <w:rFonts w:cs="Arial"/>
        </w:rPr>
        <w:t xml:space="preserve">lary base </w:t>
      </w:r>
      <w:r w:rsidR="007759E0" w:rsidRPr="007759E0">
        <w:rPr>
          <w:rFonts w:cs="Arial"/>
        </w:rPr>
        <w:t xml:space="preserve">and funding streams, releasing </w:t>
      </w:r>
      <w:r w:rsidRPr="007759E0">
        <w:rPr>
          <w:rFonts w:cs="Arial"/>
        </w:rPr>
        <w:t>approximately $3.4 M of general fund dollars for other strategic purposes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Simplifies accounting, budget administration, and grant processes</w:t>
      </w:r>
      <w:r w:rsidR="007759E0" w:rsidRPr="007759E0">
        <w:rPr>
          <w:rFonts w:cs="Arial"/>
        </w:rPr>
        <w:t xml:space="preserve"> (the rate budgeted will match the rate charged to the account)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Total cost impact can be calculated at point of salary/hiring decisions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• Relieves departmental burden for long term sick leave payouts</w:t>
      </w:r>
      <w:r w:rsidR="009C79F5">
        <w:rPr>
          <w:rFonts w:cs="Arial"/>
        </w:rPr>
        <w:br/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What are the new rates?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>• Faculty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="009C79F5">
        <w:rPr>
          <w:rFonts w:cs="Times New Roman"/>
        </w:rPr>
        <w:t>27.5</w:t>
      </w:r>
      <w:r w:rsidRPr="007759E0">
        <w:rPr>
          <w:rFonts w:cs="Times New Roman"/>
        </w:rPr>
        <w:t xml:space="preserve"> %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>• P&amp;S/Other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Pr="007759E0">
        <w:rPr>
          <w:rFonts w:eastAsia="HiddenHorzOCR" w:cs="HiddenHorzOCR"/>
        </w:rPr>
        <w:t>34.</w:t>
      </w:r>
      <w:r w:rsidR="009C79F5">
        <w:rPr>
          <w:rFonts w:eastAsia="HiddenHorzOCR" w:cs="HiddenHorzOCR"/>
        </w:rPr>
        <w:t>5% (K-base, M-base)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eastAsia="HiddenHorzOCR" w:cs="HiddenHorzOCR"/>
        </w:rPr>
      </w:pPr>
      <w:r w:rsidRPr="007759E0">
        <w:rPr>
          <w:rFonts w:cs="Arial"/>
        </w:rPr>
        <w:t>• Post Docs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="009C79F5">
        <w:rPr>
          <w:rFonts w:eastAsia="HiddenHorzOCR" w:cs="HiddenHorzOCR"/>
        </w:rPr>
        <w:t>32.9%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>• Grad students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Pr="007759E0">
        <w:rPr>
          <w:rFonts w:cs="Times New Roman"/>
        </w:rPr>
        <w:t>9.</w:t>
      </w:r>
      <w:r w:rsidR="009C79F5">
        <w:rPr>
          <w:rFonts w:cs="Times New Roman"/>
        </w:rPr>
        <w:t>8</w:t>
      </w:r>
      <w:r w:rsidRPr="007759E0">
        <w:rPr>
          <w:rFonts w:cs="Times New Roman"/>
        </w:rPr>
        <w:t>%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>• Sr</w:t>
      </w:r>
      <w:r w:rsidR="009C79F5">
        <w:rPr>
          <w:rFonts w:cs="Arial"/>
        </w:rPr>
        <w:t>.</w:t>
      </w:r>
      <w:r w:rsidRPr="007759E0">
        <w:rPr>
          <w:rFonts w:cs="Arial"/>
        </w:rPr>
        <w:t xml:space="preserve"> Leader </w:t>
      </w:r>
      <w:r w:rsidR="009C79F5">
        <w:rPr>
          <w:rFonts w:cs="Arial"/>
        </w:rPr>
        <w:t xml:space="preserve">- </w:t>
      </w:r>
      <w:r w:rsidR="009C79F5">
        <w:rPr>
          <w:rFonts w:cs="Times New Roman"/>
        </w:rPr>
        <w:t>11.4% (person with annual salary &gt;$265,000)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eastAsia="HiddenHorzOCR" w:cs="HiddenHorzOCR"/>
        </w:rPr>
      </w:pPr>
      <w:r w:rsidRPr="007759E0">
        <w:rPr>
          <w:rFonts w:cs="Arial"/>
        </w:rPr>
        <w:t>• Merit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Pr="007759E0">
        <w:rPr>
          <w:rFonts w:eastAsia="HiddenHorzOCR" w:cs="HiddenHorzOCR"/>
        </w:rPr>
        <w:t>45.</w:t>
      </w:r>
      <w:r w:rsidR="009C79F5">
        <w:rPr>
          <w:rFonts w:eastAsia="HiddenHorzOCR" w:cs="HiddenHorzOCR"/>
        </w:rPr>
        <w:t>8%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eastAsia="HiddenHorzOCR" w:cs="HiddenHorzOCR"/>
        </w:rPr>
      </w:pPr>
      <w:r w:rsidRPr="007759E0">
        <w:rPr>
          <w:rFonts w:cs="Arial"/>
        </w:rPr>
        <w:t xml:space="preserve">• Temporary </w:t>
      </w:r>
      <w:r w:rsidRPr="007759E0">
        <w:rPr>
          <w:rFonts w:eastAsia="HiddenHorzOCR" w:cs="HiddenHorzOCR"/>
        </w:rPr>
        <w:t>-</w:t>
      </w:r>
      <w:r w:rsidR="009C79F5">
        <w:rPr>
          <w:rFonts w:eastAsia="HiddenHorzOCR" w:cs="HiddenHorzOCR"/>
        </w:rPr>
        <w:t xml:space="preserve"> </w:t>
      </w:r>
      <w:r w:rsidRPr="007759E0">
        <w:rPr>
          <w:rFonts w:eastAsia="HiddenHorzOCR" w:cs="HiddenHorzOCR"/>
        </w:rPr>
        <w:t>17.</w:t>
      </w:r>
      <w:r w:rsidR="009C79F5">
        <w:rPr>
          <w:rFonts w:eastAsia="HiddenHorzOCR" w:cs="HiddenHorzOCR"/>
        </w:rPr>
        <w:t>1</w:t>
      </w:r>
      <w:r w:rsidRPr="007759E0">
        <w:rPr>
          <w:rFonts w:eastAsia="HiddenHorzOCR" w:cs="HiddenHorzOCR"/>
        </w:rPr>
        <w:t>%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eastAsia="HiddenHorzOCR" w:cs="HiddenHorzOCR"/>
        </w:rPr>
      </w:pPr>
      <w:r w:rsidRPr="007759E0">
        <w:rPr>
          <w:rFonts w:cs="Arial"/>
        </w:rPr>
        <w:t>• Students</w:t>
      </w:r>
      <w:r w:rsidR="009C79F5">
        <w:rPr>
          <w:rFonts w:cs="Arial"/>
        </w:rPr>
        <w:t xml:space="preserve"> </w:t>
      </w:r>
      <w:r w:rsidRPr="007759E0">
        <w:rPr>
          <w:rFonts w:cs="Arial"/>
        </w:rPr>
        <w:t xml:space="preserve">- </w:t>
      </w:r>
      <w:r w:rsidRPr="007759E0">
        <w:rPr>
          <w:rFonts w:cs="Times New Roman"/>
        </w:rPr>
        <w:t>0.62% (</w:t>
      </w:r>
      <w:r w:rsidR="009C79F5">
        <w:rPr>
          <w:rFonts w:cs="Times New Roman"/>
        </w:rPr>
        <w:t>No FICA/Medicare)</w:t>
      </w:r>
      <w:r w:rsidR="009C79F5">
        <w:rPr>
          <w:rFonts w:cs="Times New Roman"/>
        </w:rPr>
        <w:br/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t>When will the new rates be implemented?</w:t>
      </w:r>
    </w:p>
    <w:p w:rsidR="00F3326C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 xml:space="preserve">• July </w:t>
      </w:r>
      <w:r w:rsidRPr="007759E0">
        <w:rPr>
          <w:rFonts w:cs="Times New Roman"/>
        </w:rPr>
        <w:t>1, 2016</w:t>
      </w:r>
    </w:p>
    <w:p w:rsidR="009C79F5" w:rsidRPr="007759E0" w:rsidRDefault="009C79F5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Arial"/>
        </w:rPr>
      </w:pPr>
      <w:r w:rsidRPr="007759E0">
        <w:rPr>
          <w:rFonts w:cs="Arial"/>
        </w:rPr>
        <w:lastRenderedPageBreak/>
        <w:t>What is the financial impact to units across campus?</w:t>
      </w:r>
    </w:p>
    <w:p w:rsidR="00F3326C" w:rsidRPr="007759E0" w:rsidRDefault="00F3326C" w:rsidP="00917401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</w:rPr>
      </w:pPr>
      <w:r w:rsidRPr="007759E0">
        <w:rPr>
          <w:rFonts w:cs="Arial"/>
        </w:rPr>
        <w:t xml:space="preserve">• Intent- revenue neutral for general fund sources for FY </w:t>
      </w:r>
      <w:r w:rsidRPr="007759E0">
        <w:rPr>
          <w:rFonts w:cs="Times New Roman"/>
        </w:rPr>
        <w:t>2017</w:t>
      </w:r>
    </w:p>
    <w:p w:rsidR="006C16F0" w:rsidRPr="007759E0" w:rsidRDefault="00F3326C" w:rsidP="00917401">
      <w:pPr>
        <w:ind w:left="360"/>
        <w:rPr>
          <w:rFonts w:cs="Arial"/>
        </w:rPr>
      </w:pPr>
      <w:r w:rsidRPr="007759E0">
        <w:rPr>
          <w:rFonts w:cs="Arial"/>
        </w:rPr>
        <w:t>• Makes budgeting of benefits more accurate</w:t>
      </w:r>
    </w:p>
    <w:p w:rsidR="007759E0" w:rsidRPr="00485DD2" w:rsidRDefault="007759E0" w:rsidP="00F3326C">
      <w:pPr>
        <w:rPr>
          <w:rFonts w:cs="Arial"/>
        </w:rPr>
      </w:pPr>
    </w:p>
    <w:p w:rsidR="007759E0" w:rsidRPr="00485DD2" w:rsidRDefault="007759E0" w:rsidP="00485DD2">
      <w:pPr>
        <w:pStyle w:val="NoSpacing"/>
        <w:numPr>
          <w:ilvl w:val="0"/>
          <w:numId w:val="1"/>
        </w:numPr>
        <w:spacing w:after="280"/>
        <w:ind w:left="360"/>
        <w:rPr>
          <w:rFonts w:asciiTheme="minorHAnsi" w:hAnsiTheme="minorHAnsi"/>
        </w:rPr>
      </w:pPr>
      <w:r w:rsidRPr="00485DD2">
        <w:rPr>
          <w:rFonts w:asciiTheme="minorHAnsi" w:hAnsiTheme="minorHAnsi"/>
        </w:rPr>
        <w:t xml:space="preserve">PI Resignation/Retirement – Neena Bentley &amp; Pam Helfer </w:t>
      </w:r>
    </w:p>
    <w:p w:rsidR="00211CB7" w:rsidRDefault="000A0121" w:rsidP="00485DD2">
      <w:pPr>
        <w:pStyle w:val="ListParagraph"/>
        <w:ind w:left="360"/>
      </w:pPr>
      <w:r>
        <w:t>Sometimes a PI will inform ISU of his/her intent to leave the university, and sometimes we find out at the 11</w:t>
      </w:r>
      <w:r w:rsidRPr="000A0121">
        <w:rPr>
          <w:vertAlign w:val="superscript"/>
        </w:rPr>
        <w:t>th</w:t>
      </w:r>
      <w:r>
        <w:t xml:space="preserve"> hour</w:t>
      </w:r>
      <w:r w:rsidR="00917401">
        <w:t>, or even after-the-fact.  T</w:t>
      </w:r>
      <w:r>
        <w:t xml:space="preserve">he goal of this form is to eliminate redundant requests </w:t>
      </w:r>
      <w:r w:rsidR="00917401">
        <w:t xml:space="preserve">for information </w:t>
      </w:r>
      <w:r>
        <w:t>from SPA, OSPA and/or OIPTT and to</w:t>
      </w:r>
      <w:r w:rsidR="00917401">
        <w:t xml:space="preserve"> foster communication with</w:t>
      </w:r>
      <w:r>
        <w:t xml:space="preserve"> </w:t>
      </w:r>
      <w:r w:rsidR="00917401">
        <w:t>the department to make sure the various processes are handled as efficiently as possible</w:t>
      </w:r>
      <w:r>
        <w:t>.</w:t>
      </w:r>
    </w:p>
    <w:p w:rsidR="00211CB7" w:rsidRDefault="00211CB7" w:rsidP="00485DD2">
      <w:pPr>
        <w:pStyle w:val="ListParagraph"/>
        <w:ind w:left="360"/>
      </w:pPr>
    </w:p>
    <w:p w:rsidR="00211CB7" w:rsidRDefault="00485DD2" w:rsidP="00485DD2">
      <w:pPr>
        <w:pStyle w:val="ListParagraph"/>
        <w:ind w:left="360"/>
      </w:pPr>
      <w:r>
        <w:t>SPA (Pam Olson)</w:t>
      </w:r>
      <w:r w:rsidRPr="00485DD2">
        <w:t xml:space="preserve"> </w:t>
      </w:r>
      <w:r>
        <w:t xml:space="preserve">checks HR status to confirm the termination date. </w:t>
      </w:r>
      <w:r>
        <w:br/>
        <w:t xml:space="preserve">Pam </w:t>
      </w:r>
      <w:r w:rsidRPr="00485DD2">
        <w:t>email</w:t>
      </w:r>
      <w:r>
        <w:t>s</w:t>
      </w:r>
      <w:r w:rsidRPr="00485DD2">
        <w:t xml:space="preserve"> the form</w:t>
      </w:r>
      <w:r>
        <w:t xml:space="preserve"> to</w:t>
      </w:r>
      <w:proofErr w:type="gramStart"/>
      <w:r>
        <w:t>:</w:t>
      </w:r>
      <w:proofErr w:type="gramEnd"/>
      <w:r w:rsidR="00211CB7">
        <w:br/>
        <w:t>PI</w:t>
      </w:r>
      <w:r>
        <w:br/>
      </w:r>
      <w:proofErr w:type="spellStart"/>
      <w:r w:rsidR="00211CB7">
        <w:t>Dept</w:t>
      </w:r>
      <w:proofErr w:type="spellEnd"/>
      <w:r w:rsidR="00211CB7">
        <w:t xml:space="preserve"> Chair</w:t>
      </w:r>
      <w:r w:rsidR="00211CB7">
        <w:br/>
      </w:r>
      <w:r>
        <w:t xml:space="preserve">Departmental Admin person as listed on the </w:t>
      </w:r>
      <w:r w:rsidR="00211CB7">
        <w:t>Sponsored Programs Contact List</w:t>
      </w:r>
      <w:r>
        <w:t xml:space="preserve"> </w:t>
      </w:r>
      <w:r w:rsidRPr="00485DD2">
        <w:t xml:space="preserve"> </w:t>
      </w:r>
      <w:r w:rsidR="00211CB7">
        <w:br/>
      </w:r>
      <w:r w:rsidRPr="00485DD2">
        <w:t>cc</w:t>
      </w:r>
      <w:r w:rsidR="00917401">
        <w:t xml:space="preserve">: OSPA-Awards, </w:t>
      </w:r>
      <w:r w:rsidR="00211CB7">
        <w:t>OSPA</w:t>
      </w:r>
      <w:r w:rsidRPr="00485DD2">
        <w:t xml:space="preserve">–Proposals, OIPTT, and the SPA accountant. </w:t>
      </w:r>
    </w:p>
    <w:p w:rsidR="00211CB7" w:rsidRDefault="00211CB7" w:rsidP="00485DD2">
      <w:pPr>
        <w:pStyle w:val="ListParagraph"/>
        <w:ind w:left="360"/>
      </w:pPr>
    </w:p>
    <w:p w:rsidR="007759E0" w:rsidRDefault="00917401" w:rsidP="00211CB7">
      <w:pPr>
        <w:pStyle w:val="ListParagraph"/>
        <w:ind w:left="360"/>
      </w:pPr>
      <w:r>
        <w:t xml:space="preserve">Note: </w:t>
      </w:r>
      <w:r w:rsidR="00211CB7">
        <w:t>W</w:t>
      </w:r>
      <w:r w:rsidR="00485DD2" w:rsidRPr="00485DD2">
        <w:t xml:space="preserve">hen </w:t>
      </w:r>
      <w:r w:rsidR="00211CB7">
        <w:t>the form</w:t>
      </w:r>
      <w:r w:rsidR="00485DD2" w:rsidRPr="00485DD2">
        <w:t xml:space="preserve"> is returned, </w:t>
      </w:r>
      <w:r w:rsidR="00211CB7">
        <w:t>using</w:t>
      </w:r>
      <w:r w:rsidR="00485DD2" w:rsidRPr="00485DD2">
        <w:t xml:space="preserve"> reply-all regarding any questions </w:t>
      </w:r>
      <w:r w:rsidR="00211CB7">
        <w:t>will help</w:t>
      </w:r>
      <w:r w:rsidR="00485DD2" w:rsidRPr="00485DD2">
        <w:t xml:space="preserve"> everyone see which individuals originally received the email if follow-up is needed.  </w:t>
      </w:r>
    </w:p>
    <w:p w:rsidR="00917401" w:rsidRPr="00917401" w:rsidRDefault="00917401" w:rsidP="00211CB7">
      <w:pPr>
        <w:pStyle w:val="ListParagraph"/>
        <w:ind w:left="360"/>
      </w:pPr>
    </w:p>
    <w:p w:rsidR="00917401" w:rsidRPr="00917401" w:rsidRDefault="00917401" w:rsidP="00917401">
      <w:pPr>
        <w:spacing w:after="0" w:line="240" w:lineRule="auto"/>
        <w:rPr>
          <w:b/>
        </w:rPr>
      </w:pPr>
      <w:r w:rsidRPr="00917401">
        <w:rPr>
          <w:b/>
        </w:rPr>
        <w:t>Who should I contact with additional questions?</w:t>
      </w:r>
      <w:bookmarkStart w:id="0" w:name="_GoBack"/>
      <w:bookmarkEnd w:id="0"/>
    </w:p>
    <w:p w:rsidR="00917401" w:rsidRPr="00917401" w:rsidRDefault="00917401" w:rsidP="00917401">
      <w:pPr>
        <w:spacing w:after="0" w:line="240" w:lineRule="auto"/>
        <w:rPr>
          <w:b/>
        </w:rPr>
      </w:pPr>
    </w:p>
    <w:p w:rsidR="00917401" w:rsidRPr="00917401" w:rsidRDefault="00917401" w:rsidP="00917401">
      <w:pPr>
        <w:spacing w:after="0" w:line="240" w:lineRule="auto"/>
      </w:pPr>
      <w:r w:rsidRPr="00917401">
        <w:tab/>
        <w:t>OSPA Pre-Award Team</w:t>
      </w:r>
    </w:p>
    <w:p w:rsidR="00917401" w:rsidRPr="00917401" w:rsidRDefault="00917401" w:rsidP="00917401">
      <w:pPr>
        <w:pStyle w:val="ListParagraph"/>
        <w:numPr>
          <w:ilvl w:val="0"/>
          <w:numId w:val="4"/>
        </w:numPr>
        <w:spacing w:after="0" w:line="240" w:lineRule="auto"/>
      </w:pPr>
      <w:r w:rsidRPr="00917401">
        <w:t>Questions about pending proposals</w:t>
      </w:r>
    </w:p>
    <w:p w:rsidR="00917401" w:rsidRPr="00917401" w:rsidRDefault="00917401" w:rsidP="00917401">
      <w:pPr>
        <w:spacing w:after="0" w:line="240" w:lineRule="auto"/>
      </w:pPr>
    </w:p>
    <w:p w:rsidR="00917401" w:rsidRPr="00917401" w:rsidRDefault="00917401" w:rsidP="00917401">
      <w:pPr>
        <w:spacing w:after="0" w:line="240" w:lineRule="auto"/>
        <w:ind w:left="720"/>
      </w:pPr>
      <w:r w:rsidRPr="00917401">
        <w:t>OSPA Award Team</w:t>
      </w:r>
    </w:p>
    <w:p w:rsidR="00917401" w:rsidRPr="00917401" w:rsidRDefault="00917401" w:rsidP="00917401">
      <w:pPr>
        <w:pStyle w:val="ListParagraph"/>
        <w:numPr>
          <w:ilvl w:val="0"/>
          <w:numId w:val="6"/>
        </w:numPr>
        <w:spacing w:after="0" w:line="240" w:lineRule="auto"/>
      </w:pPr>
      <w:r w:rsidRPr="00917401">
        <w:t>Awards and contracts from non-industry and non-commodity sponsors</w:t>
      </w:r>
    </w:p>
    <w:p w:rsidR="00917401" w:rsidRPr="00917401" w:rsidRDefault="00917401" w:rsidP="00917401">
      <w:pPr>
        <w:pStyle w:val="ListParagraph"/>
        <w:spacing w:after="0" w:line="240" w:lineRule="auto"/>
        <w:ind w:left="1440"/>
      </w:pPr>
    </w:p>
    <w:p w:rsidR="00917401" w:rsidRPr="00917401" w:rsidRDefault="00917401" w:rsidP="00917401">
      <w:pPr>
        <w:spacing w:after="0" w:line="240" w:lineRule="auto"/>
        <w:ind w:left="720"/>
      </w:pPr>
      <w:r w:rsidRPr="00917401">
        <w:t>OIPTT Industry Contracts Team</w:t>
      </w:r>
    </w:p>
    <w:p w:rsidR="00917401" w:rsidRPr="00917401" w:rsidRDefault="00917401" w:rsidP="00917401">
      <w:pPr>
        <w:pStyle w:val="ListParagraph"/>
        <w:numPr>
          <w:ilvl w:val="0"/>
          <w:numId w:val="4"/>
        </w:numPr>
        <w:spacing w:after="0" w:line="240" w:lineRule="auto"/>
      </w:pPr>
      <w:r w:rsidRPr="00917401">
        <w:t>Awards or contracts from industry and commodity sponsors</w:t>
      </w:r>
    </w:p>
    <w:p w:rsidR="00917401" w:rsidRPr="00917401" w:rsidRDefault="00917401" w:rsidP="00917401">
      <w:pPr>
        <w:pStyle w:val="ListParagraph"/>
        <w:numPr>
          <w:ilvl w:val="0"/>
          <w:numId w:val="4"/>
        </w:numPr>
        <w:spacing w:after="0" w:line="240" w:lineRule="auto"/>
      </w:pPr>
      <w:r w:rsidRPr="00917401">
        <w:t>Non-Disclosure Agreements</w:t>
      </w:r>
    </w:p>
    <w:p w:rsidR="00917401" w:rsidRPr="00917401" w:rsidRDefault="00917401" w:rsidP="00917401">
      <w:pPr>
        <w:pStyle w:val="ListParagraph"/>
        <w:numPr>
          <w:ilvl w:val="0"/>
          <w:numId w:val="4"/>
        </w:numPr>
        <w:spacing w:after="0" w:line="240" w:lineRule="auto"/>
      </w:pPr>
      <w:r w:rsidRPr="00917401">
        <w:t>Materials Transfer Agreements</w:t>
      </w:r>
    </w:p>
    <w:p w:rsidR="00917401" w:rsidRPr="00917401" w:rsidRDefault="00917401" w:rsidP="00917401">
      <w:pPr>
        <w:spacing w:after="0" w:line="240" w:lineRule="auto"/>
      </w:pPr>
    </w:p>
    <w:p w:rsidR="00917401" w:rsidRPr="00917401" w:rsidRDefault="00917401" w:rsidP="00917401">
      <w:pPr>
        <w:spacing w:after="0" w:line="240" w:lineRule="auto"/>
        <w:ind w:left="720"/>
      </w:pPr>
      <w:r w:rsidRPr="00917401">
        <w:t>OIPTT Commercialization Manager</w:t>
      </w:r>
    </w:p>
    <w:p w:rsidR="00917401" w:rsidRPr="00917401" w:rsidRDefault="00917401" w:rsidP="00917401">
      <w:pPr>
        <w:pStyle w:val="ListParagraph"/>
        <w:numPr>
          <w:ilvl w:val="0"/>
          <w:numId w:val="5"/>
        </w:numPr>
        <w:spacing w:after="0" w:line="240" w:lineRule="auto"/>
      </w:pPr>
      <w:r w:rsidRPr="00917401">
        <w:t>Intellectual property disclosures and licenses (needed, pending and/or existing)</w:t>
      </w:r>
    </w:p>
    <w:p w:rsidR="00917401" w:rsidRPr="00917401" w:rsidRDefault="00917401" w:rsidP="00917401">
      <w:pPr>
        <w:spacing w:after="0" w:line="240" w:lineRule="auto"/>
      </w:pPr>
    </w:p>
    <w:p w:rsidR="00917401" w:rsidRPr="00917401" w:rsidRDefault="00917401" w:rsidP="00917401">
      <w:pPr>
        <w:spacing w:after="0" w:line="240" w:lineRule="auto"/>
        <w:ind w:left="720"/>
      </w:pPr>
      <w:r w:rsidRPr="00917401">
        <w:t>ISU Research Foundation</w:t>
      </w:r>
    </w:p>
    <w:p w:rsidR="00917401" w:rsidRPr="00917401" w:rsidRDefault="00917401" w:rsidP="00917401">
      <w:pPr>
        <w:pStyle w:val="ListParagraph"/>
        <w:numPr>
          <w:ilvl w:val="0"/>
          <w:numId w:val="5"/>
        </w:numPr>
        <w:spacing w:after="0" w:line="240" w:lineRule="auto"/>
      </w:pPr>
      <w:r w:rsidRPr="00917401">
        <w:t>Patents or patent applications</w:t>
      </w:r>
    </w:p>
    <w:p w:rsidR="00917401" w:rsidRDefault="00917401" w:rsidP="00211CB7">
      <w:pPr>
        <w:pStyle w:val="ListParagraph"/>
        <w:ind w:left="360"/>
      </w:pPr>
    </w:p>
    <w:sectPr w:rsidR="00917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963D9"/>
    <w:multiLevelType w:val="hybridMultilevel"/>
    <w:tmpl w:val="34D2C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8638A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6272"/>
    <w:multiLevelType w:val="hybridMultilevel"/>
    <w:tmpl w:val="1C02B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1B38B5"/>
    <w:multiLevelType w:val="hybridMultilevel"/>
    <w:tmpl w:val="EA461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6C"/>
    <w:rsid w:val="000A0121"/>
    <w:rsid w:val="00211CB7"/>
    <w:rsid w:val="00245776"/>
    <w:rsid w:val="00485DD2"/>
    <w:rsid w:val="006C16F0"/>
    <w:rsid w:val="007759E0"/>
    <w:rsid w:val="00917401"/>
    <w:rsid w:val="009C79F5"/>
    <w:rsid w:val="00F3326C"/>
    <w:rsid w:val="00F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263DF-3DCB-4A60-B276-2939B58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B01B8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85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Neena J [CONTR]</dc:creator>
  <cp:keywords/>
  <dc:description/>
  <cp:lastModifiedBy>Bentley, Neena J [CONTR]</cp:lastModifiedBy>
  <cp:revision>4</cp:revision>
  <dcterms:created xsi:type="dcterms:W3CDTF">2016-02-16T21:26:00Z</dcterms:created>
  <dcterms:modified xsi:type="dcterms:W3CDTF">2016-02-16T23:37:00Z</dcterms:modified>
</cp:coreProperties>
</file>