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963" w:rsidRDefault="001A1963" w:rsidP="003F24DC">
      <w:pPr>
        <w:spacing w:line="240" w:lineRule="auto"/>
        <w:rPr>
          <w:b/>
        </w:rPr>
      </w:pPr>
      <w:r>
        <w:rPr>
          <w:b/>
        </w:rPr>
        <w:t>New SPA employees!</w:t>
      </w:r>
    </w:p>
    <w:p w:rsidR="001A1963" w:rsidRPr="0089558E" w:rsidRDefault="0089558E" w:rsidP="0089558E">
      <w:r>
        <w:rPr>
          <w:b/>
          <w:bCs/>
        </w:rPr>
        <w:t>Amber Miller</w:t>
      </w:r>
      <w:r>
        <w:t xml:space="preserve"> </w:t>
      </w:r>
      <w:r w:rsidR="005B3371">
        <w:t>was</w:t>
      </w:r>
      <w:r>
        <w:t xml:space="preserve"> with the Ames Lab since 2011, and will be </w:t>
      </w:r>
      <w:r>
        <w:t>taking the majority of Erin Johnson’s Engineering accounts</w:t>
      </w:r>
      <w:r>
        <w:t xml:space="preserve">.  </w:t>
      </w:r>
      <w:r>
        <w:br/>
      </w:r>
      <w:r>
        <w:rPr>
          <w:b/>
          <w:bCs/>
        </w:rPr>
        <w:t>Heather Scott</w:t>
      </w:r>
      <w:r>
        <w:t xml:space="preserve"> </w:t>
      </w:r>
      <w:r>
        <w:t>had</w:t>
      </w:r>
      <w:r>
        <w:t xml:space="preserve"> a split appointment with the Leopold Center for Sustainable Agriculture and the Iowa Pork Industry Center, and she will be </w:t>
      </w:r>
      <w:r>
        <w:t>taking Neena Bentley’s</w:t>
      </w:r>
      <w:r w:rsidR="005B3371">
        <w:t xml:space="preserve"> AES accounts, as well as other accounts</w:t>
      </w:r>
      <w:bookmarkStart w:id="0" w:name="_GoBack"/>
      <w:bookmarkEnd w:id="0"/>
      <w:r>
        <w:t xml:space="preserve"> TBD</w:t>
      </w:r>
      <w:r>
        <w:t xml:space="preserve">. </w:t>
      </w:r>
    </w:p>
    <w:p w:rsidR="007804BB" w:rsidRDefault="007804BB" w:rsidP="003F24DC">
      <w:pPr>
        <w:spacing w:line="240" w:lineRule="auto"/>
        <w:rPr>
          <w:b/>
        </w:rPr>
      </w:pPr>
      <w:r>
        <w:rPr>
          <w:b/>
        </w:rPr>
        <w:t>Upcoming Events</w:t>
      </w:r>
    </w:p>
    <w:p w:rsidR="003500C3" w:rsidRPr="00AE5544" w:rsidRDefault="003500C3" w:rsidP="003F24DC">
      <w:pPr>
        <w:spacing w:line="240" w:lineRule="auto"/>
      </w:pPr>
      <w:proofErr w:type="gramStart"/>
      <w:r w:rsidRPr="00AE5544">
        <w:t>e-Data</w:t>
      </w:r>
      <w:proofErr w:type="gramEnd"/>
      <w:r w:rsidRPr="00AE5544">
        <w:t xml:space="preserve"> User Group: Multi-Year Reporting</w:t>
      </w:r>
      <w:r w:rsidRPr="00AE5544">
        <w:tab/>
      </w:r>
      <w:r w:rsidRPr="00AE5544">
        <w:tab/>
      </w:r>
      <w:r w:rsidRPr="00AE5544">
        <w:tab/>
      </w:r>
      <w:r w:rsidRPr="00AE5544">
        <w:tab/>
      </w:r>
      <w:r w:rsidRPr="00AE5544">
        <w:tab/>
        <w:t>Wed, May 20</w:t>
      </w:r>
      <w:r w:rsidRPr="00AE5544">
        <w:tab/>
        <w:t>9:00</w:t>
      </w:r>
      <w:r w:rsidRPr="00AE5544">
        <w:br/>
        <w:t>e-Data New Employee Training: Financial Reporting</w:t>
      </w:r>
      <w:r w:rsidRPr="00AE5544">
        <w:tab/>
      </w:r>
      <w:r w:rsidRPr="00AE5544">
        <w:tab/>
      </w:r>
      <w:r w:rsidRPr="00AE5544">
        <w:tab/>
      </w:r>
      <w:r w:rsidRPr="00AE5544">
        <w:tab/>
        <w:t>Tue, June 2</w:t>
      </w:r>
      <w:r w:rsidRPr="00AE5544">
        <w:tab/>
        <w:t>9:00</w:t>
      </w:r>
      <w:r w:rsidRPr="00AE5544">
        <w:br/>
      </w:r>
      <w:r w:rsidRPr="00AE5544">
        <w:t>e-Data New Employee Training:</w:t>
      </w:r>
      <w:r w:rsidRPr="00AE5544">
        <w:t xml:space="preserve"> Sponsored Programs and SPA Financial Report </w:t>
      </w:r>
      <w:r w:rsidR="0089558E">
        <w:tab/>
      </w:r>
      <w:r w:rsidRPr="00AE5544">
        <w:t xml:space="preserve">Tue, June </w:t>
      </w:r>
      <w:r w:rsidRPr="00AE5544">
        <w:t>9</w:t>
      </w:r>
      <w:r w:rsidRPr="00AE5544">
        <w:tab/>
        <w:t>9:00</w:t>
      </w:r>
      <w:r w:rsidRPr="00AE5544">
        <w:br/>
      </w:r>
      <w:r w:rsidRPr="00AE5544">
        <w:t>e-Data New Employee Training:</w:t>
      </w:r>
      <w:r w:rsidR="00AE5544" w:rsidRPr="00AE5544">
        <w:t xml:space="preserve"> Subaccount Reporting</w:t>
      </w:r>
      <w:r w:rsidR="00AE5544" w:rsidRPr="00AE5544">
        <w:tab/>
      </w:r>
      <w:r w:rsidR="00AE5544" w:rsidRPr="00AE5544">
        <w:tab/>
      </w:r>
      <w:r w:rsidR="00AE5544" w:rsidRPr="00AE5544">
        <w:tab/>
      </w:r>
      <w:r w:rsidR="00AE5544" w:rsidRPr="00AE5544">
        <w:tab/>
      </w:r>
      <w:r w:rsidR="00AE5544" w:rsidRPr="00AE5544">
        <w:t xml:space="preserve">Tue, June </w:t>
      </w:r>
      <w:r w:rsidR="00AE5544" w:rsidRPr="00AE5544">
        <w:t>16</w:t>
      </w:r>
      <w:r w:rsidR="00AE5544" w:rsidRPr="00AE5544">
        <w:tab/>
        <w:t>9:00</w:t>
      </w:r>
    </w:p>
    <w:p w:rsidR="007804BB" w:rsidRDefault="003500C3" w:rsidP="003F24DC">
      <w:pPr>
        <w:spacing w:line="240" w:lineRule="auto"/>
        <w:rPr>
          <w:b/>
        </w:rPr>
      </w:pPr>
      <w:r>
        <w:rPr>
          <w:b/>
        </w:rPr>
        <w:t>FAQ Topics for SPA website</w:t>
      </w:r>
    </w:p>
    <w:tbl>
      <w:tblPr>
        <w:tblW w:w="9552" w:type="dxa"/>
        <w:tblLook w:val="04A0" w:firstRow="1" w:lastRow="0" w:firstColumn="1" w:lastColumn="0" w:noHBand="0" w:noVBand="1"/>
      </w:tblPr>
      <w:tblGrid>
        <w:gridCol w:w="5176"/>
        <w:gridCol w:w="4376"/>
      </w:tblGrid>
      <w:tr w:rsidR="003500C3" w:rsidRPr="003500C3" w:rsidTr="003500C3">
        <w:trPr>
          <w:trHeight w:val="300"/>
        </w:trPr>
        <w:tc>
          <w:tcPr>
            <w:tcW w:w="51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Account Delegates</w:t>
            </w:r>
          </w:p>
        </w:tc>
        <w:tc>
          <w:tcPr>
            <w:tcW w:w="43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Intramural Billing Corrections</w:t>
            </w:r>
          </w:p>
        </w:tc>
      </w:tr>
      <w:tr w:rsidR="003500C3" w:rsidRPr="003500C3" w:rsidTr="003500C3">
        <w:trPr>
          <w:trHeight w:val="300"/>
        </w:trPr>
        <w:tc>
          <w:tcPr>
            <w:tcW w:w="51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Additional Funding &amp; Use of Advance Accounts</w:t>
            </w:r>
          </w:p>
        </w:tc>
        <w:tc>
          <w:tcPr>
            <w:tcW w:w="43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ISU Costing Policy</w:t>
            </w:r>
          </w:p>
        </w:tc>
      </w:tr>
      <w:tr w:rsidR="003500C3" w:rsidRPr="003500C3" w:rsidTr="003500C3">
        <w:trPr>
          <w:trHeight w:val="300"/>
        </w:trPr>
        <w:tc>
          <w:tcPr>
            <w:tcW w:w="51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Advanced Accounts</w:t>
            </w:r>
          </w:p>
        </w:tc>
        <w:tc>
          <w:tcPr>
            <w:tcW w:w="43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Letters of Intent and Vacation Payouts</w:t>
            </w:r>
          </w:p>
        </w:tc>
      </w:tr>
      <w:tr w:rsidR="003500C3" w:rsidRPr="003500C3" w:rsidTr="003500C3">
        <w:trPr>
          <w:trHeight w:val="300"/>
        </w:trPr>
        <w:tc>
          <w:tcPr>
            <w:tcW w:w="51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Airfare Credits (Unused)</w:t>
            </w:r>
          </w:p>
        </w:tc>
        <w:tc>
          <w:tcPr>
            <w:tcW w:w="43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 xml:space="preserve">Meal </w:t>
            </w:r>
            <w:proofErr w:type="spellStart"/>
            <w:r w:rsidRPr="003500C3">
              <w:rPr>
                <w:rFonts w:ascii="Calibri" w:eastAsia="Times New Roman" w:hAnsi="Calibri" w:cs="Arial"/>
                <w:color w:val="000000"/>
              </w:rPr>
              <w:t>Allowability</w:t>
            </w:r>
            <w:proofErr w:type="spellEnd"/>
            <w:r w:rsidRPr="003500C3">
              <w:rPr>
                <w:rFonts w:ascii="Calibri" w:eastAsia="Times New Roman" w:hAnsi="Calibri" w:cs="Arial"/>
                <w:color w:val="000000"/>
              </w:rPr>
              <w:t xml:space="preserve"> on SP Accounts</w:t>
            </w:r>
          </w:p>
        </w:tc>
      </w:tr>
      <w:tr w:rsidR="003500C3" w:rsidRPr="003500C3" w:rsidTr="003500C3">
        <w:trPr>
          <w:trHeight w:val="300"/>
        </w:trPr>
        <w:tc>
          <w:tcPr>
            <w:tcW w:w="51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 xml:space="preserve">Cash Advances </w:t>
            </w:r>
          </w:p>
        </w:tc>
        <w:tc>
          <w:tcPr>
            <w:tcW w:w="43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Membership Fees</w:t>
            </w:r>
          </w:p>
        </w:tc>
      </w:tr>
      <w:tr w:rsidR="003500C3" w:rsidRPr="003500C3" w:rsidTr="003500C3">
        <w:trPr>
          <w:trHeight w:val="300"/>
        </w:trPr>
        <w:tc>
          <w:tcPr>
            <w:tcW w:w="51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Computer Purchases</w:t>
            </w:r>
          </w:p>
        </w:tc>
        <w:tc>
          <w:tcPr>
            <w:tcW w:w="43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 xml:space="preserve">NIH </w:t>
            </w:r>
            <w:proofErr w:type="spellStart"/>
            <w:r w:rsidRPr="003500C3">
              <w:rPr>
                <w:rFonts w:ascii="Calibri" w:eastAsia="Times New Roman" w:hAnsi="Calibri" w:cs="Arial"/>
                <w:color w:val="000000"/>
              </w:rPr>
              <w:t>Kirschstein</w:t>
            </w:r>
            <w:proofErr w:type="spellEnd"/>
            <w:r w:rsidRPr="003500C3">
              <w:rPr>
                <w:rFonts w:ascii="Calibri" w:eastAsia="Times New Roman" w:hAnsi="Calibri" w:cs="Arial"/>
                <w:color w:val="000000"/>
              </w:rPr>
              <w:t xml:space="preserve"> NRSA Awards</w:t>
            </w:r>
          </w:p>
        </w:tc>
      </w:tr>
      <w:tr w:rsidR="003500C3" w:rsidRPr="003500C3" w:rsidTr="003500C3">
        <w:trPr>
          <w:trHeight w:val="300"/>
        </w:trPr>
        <w:tc>
          <w:tcPr>
            <w:tcW w:w="51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Cost Share</w:t>
            </w:r>
          </w:p>
        </w:tc>
        <w:tc>
          <w:tcPr>
            <w:tcW w:w="43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Open Skies Agreement &amp; the Fly America Act</w:t>
            </w:r>
          </w:p>
        </w:tc>
      </w:tr>
      <w:tr w:rsidR="003500C3" w:rsidRPr="003500C3" w:rsidTr="003500C3">
        <w:trPr>
          <w:trHeight w:val="300"/>
        </w:trPr>
        <w:tc>
          <w:tcPr>
            <w:tcW w:w="51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Cost Transfers</w:t>
            </w:r>
          </w:p>
        </w:tc>
        <w:tc>
          <w:tcPr>
            <w:tcW w:w="43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PI Transfers to Other Institutions</w:t>
            </w:r>
          </w:p>
        </w:tc>
      </w:tr>
      <w:tr w:rsidR="003500C3" w:rsidRPr="003500C3" w:rsidTr="003500C3">
        <w:trPr>
          <w:trHeight w:val="300"/>
        </w:trPr>
        <w:tc>
          <w:tcPr>
            <w:tcW w:w="51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Document Retention</w:t>
            </w:r>
          </w:p>
        </w:tc>
        <w:tc>
          <w:tcPr>
            <w:tcW w:w="43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Post Doc Benefits Shortfall</w:t>
            </w:r>
          </w:p>
        </w:tc>
      </w:tr>
      <w:tr w:rsidR="003500C3" w:rsidRPr="003500C3" w:rsidTr="003500C3">
        <w:trPr>
          <w:trHeight w:val="300"/>
        </w:trPr>
        <w:tc>
          <w:tcPr>
            <w:tcW w:w="51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EASE Summary Screen</w:t>
            </w:r>
          </w:p>
        </w:tc>
        <w:tc>
          <w:tcPr>
            <w:tcW w:w="43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Reduction of PI Effort</w:t>
            </w:r>
          </w:p>
        </w:tc>
      </w:tr>
      <w:tr w:rsidR="003500C3" w:rsidRPr="003500C3" w:rsidTr="003500C3">
        <w:trPr>
          <w:trHeight w:val="300"/>
        </w:trPr>
        <w:tc>
          <w:tcPr>
            <w:tcW w:w="51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Effort Reporting</w:t>
            </w:r>
          </w:p>
        </w:tc>
        <w:tc>
          <w:tcPr>
            <w:tcW w:w="43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Refunds/Reimbursements of Prior Expenses</w:t>
            </w:r>
          </w:p>
        </w:tc>
      </w:tr>
      <w:tr w:rsidR="003500C3" w:rsidRPr="003500C3" w:rsidTr="003500C3">
        <w:trPr>
          <w:trHeight w:val="300"/>
        </w:trPr>
        <w:tc>
          <w:tcPr>
            <w:tcW w:w="51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Electronic Personnel Actions (EPA) Double Transfers</w:t>
            </w:r>
          </w:p>
        </w:tc>
        <w:tc>
          <w:tcPr>
            <w:tcW w:w="43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Retirement Incentive Option (RIO) Costs</w:t>
            </w:r>
          </w:p>
        </w:tc>
      </w:tr>
      <w:tr w:rsidR="003500C3" w:rsidRPr="003500C3" w:rsidTr="003500C3">
        <w:trPr>
          <w:trHeight w:val="300"/>
        </w:trPr>
        <w:tc>
          <w:tcPr>
            <w:tcW w:w="51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Electronic Personnel Actions (EPA) for Exact Amounts</w:t>
            </w:r>
          </w:p>
        </w:tc>
        <w:tc>
          <w:tcPr>
            <w:tcW w:w="43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RMM IDC Distribution</w:t>
            </w:r>
          </w:p>
        </w:tc>
      </w:tr>
      <w:tr w:rsidR="003500C3" w:rsidRPr="003500C3" w:rsidTr="003500C3">
        <w:trPr>
          <w:trHeight w:val="300"/>
        </w:trPr>
        <w:tc>
          <w:tcPr>
            <w:tcW w:w="51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Equipment</w:t>
            </w:r>
          </w:p>
        </w:tc>
        <w:tc>
          <w:tcPr>
            <w:tcW w:w="43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Sick Leave Retirement Payouts</w:t>
            </w:r>
          </w:p>
        </w:tc>
      </w:tr>
      <w:tr w:rsidR="003500C3" w:rsidRPr="003500C3" w:rsidTr="003500C3">
        <w:trPr>
          <w:trHeight w:val="300"/>
        </w:trPr>
        <w:tc>
          <w:tcPr>
            <w:tcW w:w="51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Federally Owned Equipment</w:t>
            </w:r>
          </w:p>
        </w:tc>
        <w:tc>
          <w:tcPr>
            <w:tcW w:w="43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proofErr w:type="spellStart"/>
            <w:r w:rsidRPr="003500C3">
              <w:rPr>
                <w:rFonts w:ascii="Calibri" w:eastAsia="Times New Roman" w:hAnsi="Calibri" w:cs="Arial"/>
                <w:color w:val="000000"/>
              </w:rPr>
              <w:t>Subrecipient</w:t>
            </w:r>
            <w:proofErr w:type="spellEnd"/>
            <w:r w:rsidRPr="003500C3">
              <w:rPr>
                <w:rFonts w:ascii="Calibri" w:eastAsia="Times New Roman" w:hAnsi="Calibri" w:cs="Arial"/>
                <w:color w:val="000000"/>
              </w:rPr>
              <w:t xml:space="preserve"> Monitoring</w:t>
            </w:r>
          </w:p>
        </w:tc>
      </w:tr>
      <w:tr w:rsidR="003500C3" w:rsidRPr="003500C3" w:rsidTr="003500C3">
        <w:trPr>
          <w:trHeight w:val="300"/>
        </w:trPr>
        <w:tc>
          <w:tcPr>
            <w:tcW w:w="51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Fixed Price Award Residual Balances</w:t>
            </w:r>
          </w:p>
        </w:tc>
        <w:tc>
          <w:tcPr>
            <w:tcW w:w="43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Tuition Allocation to Federal 4XX Accounts</w:t>
            </w:r>
          </w:p>
        </w:tc>
      </w:tr>
      <w:tr w:rsidR="003500C3" w:rsidRPr="003500C3" w:rsidTr="003500C3">
        <w:trPr>
          <w:trHeight w:val="300"/>
        </w:trPr>
        <w:tc>
          <w:tcPr>
            <w:tcW w:w="51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GECs on SP Accounts</w:t>
            </w:r>
          </w:p>
        </w:tc>
        <w:tc>
          <w:tcPr>
            <w:tcW w:w="43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Unallowable Costs</w:t>
            </w:r>
          </w:p>
        </w:tc>
      </w:tr>
      <w:tr w:rsidR="003500C3" w:rsidRPr="003500C3" w:rsidTr="003500C3">
        <w:trPr>
          <w:trHeight w:val="300"/>
        </w:trPr>
        <w:tc>
          <w:tcPr>
            <w:tcW w:w="51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Graduate Student Fellowships</w:t>
            </w:r>
          </w:p>
        </w:tc>
        <w:tc>
          <w:tcPr>
            <w:tcW w:w="43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Unlike Circumstances</w:t>
            </w:r>
          </w:p>
        </w:tc>
      </w:tr>
      <w:tr w:rsidR="003500C3" w:rsidRPr="003500C3" w:rsidTr="003500C3">
        <w:trPr>
          <w:trHeight w:val="300"/>
        </w:trPr>
        <w:tc>
          <w:tcPr>
            <w:tcW w:w="51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Hazardous Materials Surcharge</w:t>
            </w:r>
          </w:p>
        </w:tc>
        <w:tc>
          <w:tcPr>
            <w:tcW w:w="43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Visa - ISSO Fee</w:t>
            </w:r>
          </w:p>
        </w:tc>
      </w:tr>
      <w:tr w:rsidR="003500C3" w:rsidRPr="003500C3" w:rsidTr="003500C3">
        <w:trPr>
          <w:trHeight w:val="300"/>
        </w:trPr>
        <w:tc>
          <w:tcPr>
            <w:tcW w:w="51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Incentive Accounts</w:t>
            </w:r>
          </w:p>
        </w:tc>
        <w:tc>
          <w:tcPr>
            <w:tcW w:w="43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VO Approvals - Putting on Hold</w:t>
            </w:r>
          </w:p>
        </w:tc>
      </w:tr>
      <w:tr w:rsidR="003500C3" w:rsidRPr="003500C3" w:rsidTr="003500C3">
        <w:trPr>
          <w:trHeight w:val="300"/>
        </w:trPr>
        <w:tc>
          <w:tcPr>
            <w:tcW w:w="5176" w:type="dxa"/>
            <w:tcBorders>
              <w:top w:val="nil"/>
              <w:left w:val="nil"/>
              <w:bottom w:val="nil"/>
              <w:right w:val="nil"/>
            </w:tcBorders>
            <w:shd w:val="clear" w:color="auto" w:fill="auto"/>
            <w:noWrap/>
            <w:vAlign w:val="bottom"/>
            <w:hideMark/>
          </w:tcPr>
          <w:p w:rsidR="003500C3" w:rsidRPr="003500C3" w:rsidRDefault="003500C3" w:rsidP="003500C3">
            <w:pPr>
              <w:spacing w:after="0" w:line="240" w:lineRule="auto"/>
              <w:rPr>
                <w:rFonts w:ascii="Calibri" w:eastAsia="Times New Roman" w:hAnsi="Calibri" w:cs="Arial"/>
                <w:color w:val="000000"/>
              </w:rPr>
            </w:pPr>
          </w:p>
        </w:tc>
        <w:tc>
          <w:tcPr>
            <w:tcW w:w="4376" w:type="dxa"/>
            <w:tcBorders>
              <w:top w:val="nil"/>
              <w:left w:val="nil"/>
              <w:bottom w:val="nil"/>
              <w:right w:val="nil"/>
            </w:tcBorders>
            <w:shd w:val="clear" w:color="auto" w:fill="auto"/>
            <w:noWrap/>
            <w:vAlign w:val="center"/>
            <w:hideMark/>
          </w:tcPr>
          <w:p w:rsidR="003500C3" w:rsidRPr="003500C3" w:rsidRDefault="003500C3" w:rsidP="003500C3">
            <w:pPr>
              <w:spacing w:after="0" w:line="240" w:lineRule="auto"/>
              <w:rPr>
                <w:rFonts w:ascii="Calibri" w:eastAsia="Times New Roman" w:hAnsi="Calibri" w:cs="Arial"/>
                <w:color w:val="000000"/>
              </w:rPr>
            </w:pPr>
            <w:r w:rsidRPr="003500C3">
              <w:rPr>
                <w:rFonts w:ascii="Calibri" w:eastAsia="Times New Roman" w:hAnsi="Calibri" w:cs="Arial"/>
                <w:color w:val="000000"/>
              </w:rPr>
              <w:t>VO System Corrections</w:t>
            </w:r>
          </w:p>
        </w:tc>
      </w:tr>
    </w:tbl>
    <w:p w:rsidR="003500C3" w:rsidRDefault="003500C3" w:rsidP="003F24DC">
      <w:pPr>
        <w:spacing w:line="240" w:lineRule="auto"/>
        <w:rPr>
          <w:b/>
        </w:rPr>
      </w:pPr>
    </w:p>
    <w:p w:rsidR="001E2E16" w:rsidRDefault="001E2E16" w:rsidP="003F24DC">
      <w:pPr>
        <w:spacing w:line="240" w:lineRule="auto"/>
        <w:rPr>
          <w:b/>
        </w:rPr>
      </w:pPr>
      <w:r>
        <w:rPr>
          <w:b/>
        </w:rPr>
        <w:t>Year-End Schedule</w:t>
      </w:r>
      <w:r>
        <w:rPr>
          <w:b/>
        </w:rPr>
        <w:br/>
        <w:t>The calendar and memo are both available</w:t>
      </w:r>
      <w:r w:rsidR="00B82838">
        <w:rPr>
          <w:b/>
        </w:rPr>
        <w:t xml:space="preserve"> here.</w:t>
      </w:r>
      <w:r w:rsidR="00B82838">
        <w:rPr>
          <w:b/>
        </w:rPr>
        <w:br/>
      </w:r>
      <w:hyperlink r:id="rId8" w:history="1">
        <w:r w:rsidR="00B82838" w:rsidRPr="00BD7761">
          <w:rPr>
            <w:rStyle w:val="Hyperlink"/>
            <w:b/>
          </w:rPr>
          <w:t>http://www.controller.iastate.edu/controller/yearend.htm</w:t>
        </w:r>
      </w:hyperlink>
      <w:r w:rsidR="00B82838">
        <w:rPr>
          <w:b/>
        </w:rPr>
        <w:br/>
      </w:r>
    </w:p>
    <w:p w:rsidR="001E2E16" w:rsidRDefault="001E2E16" w:rsidP="003F24DC">
      <w:pPr>
        <w:spacing w:line="240" w:lineRule="auto"/>
        <w:rPr>
          <w:b/>
        </w:rPr>
      </w:pPr>
    </w:p>
    <w:p w:rsidR="00BA7749" w:rsidRPr="006D4874" w:rsidRDefault="00BA7749" w:rsidP="003F24DC">
      <w:pPr>
        <w:spacing w:line="240" w:lineRule="auto"/>
        <w:rPr>
          <w:b/>
        </w:rPr>
      </w:pPr>
      <w:r w:rsidRPr="006D4874">
        <w:rPr>
          <w:b/>
        </w:rPr>
        <w:lastRenderedPageBreak/>
        <w:t>Cost Share</w:t>
      </w:r>
      <w:r w:rsidR="007804BB">
        <w:rPr>
          <w:b/>
        </w:rPr>
        <w:t xml:space="preserve"> info (no NEW information here, but several people have asked that we put something in writing explaining cost share, so Erin Johnson put this together)</w:t>
      </w:r>
    </w:p>
    <w:p w:rsidR="00D22429" w:rsidRDefault="00BA7749">
      <w:r>
        <w:t xml:space="preserve">Cost sharing </w:t>
      </w:r>
      <w:r w:rsidR="002C6007">
        <w:t>(</w:t>
      </w:r>
      <w:r>
        <w:t>or matching</w:t>
      </w:r>
      <w:r w:rsidR="002C6007">
        <w:t>)</w:t>
      </w:r>
      <w:r>
        <w:t xml:space="preserve"> </w:t>
      </w:r>
      <w:r w:rsidR="00ED689C">
        <w:t>is the</w:t>
      </w:r>
      <w:r>
        <w:t xml:space="preserve"> portion of project or program costs not borne by the funding agency. </w:t>
      </w:r>
    </w:p>
    <w:p w:rsidR="00ED689C" w:rsidRDefault="00ED689C">
      <w:r>
        <w:t xml:space="preserve">There are two types of cost share that must be documented: </w:t>
      </w:r>
      <w:r w:rsidR="00003A16">
        <w:t xml:space="preserve"> </w:t>
      </w:r>
      <w:r w:rsidR="006365F0" w:rsidRPr="00530247">
        <w:rPr>
          <w:i/>
        </w:rPr>
        <w:t>Mandatory</w:t>
      </w:r>
      <w:r w:rsidRPr="00530247">
        <w:rPr>
          <w:i/>
        </w:rPr>
        <w:t xml:space="preserve"> Cost Share</w:t>
      </w:r>
      <w:r>
        <w:t xml:space="preserve"> and </w:t>
      </w:r>
      <w:r w:rsidRPr="00530247">
        <w:rPr>
          <w:i/>
        </w:rPr>
        <w:t>Voluntary Committed Cost Share</w:t>
      </w:r>
      <w:r>
        <w:t xml:space="preserve">. </w:t>
      </w:r>
      <w:r w:rsidR="00530247">
        <w:t xml:space="preserve"> </w:t>
      </w:r>
      <w:r w:rsidR="00EB554A">
        <w:t>Mandatory</w:t>
      </w:r>
      <w:r w:rsidR="00530247">
        <w:t xml:space="preserve"> cost share is cost share </w:t>
      </w:r>
      <w:r>
        <w:t xml:space="preserve">required by the sponsor as a condition of receiving the award.  </w:t>
      </w:r>
      <w:r w:rsidR="00F96DA7">
        <w:t>M</w:t>
      </w:r>
      <w:r w:rsidR="0065300C">
        <w:t xml:space="preserve">andatory </w:t>
      </w:r>
      <w:r>
        <w:t xml:space="preserve">cost share is included in the proposal </w:t>
      </w:r>
      <w:r w:rsidR="0065300C">
        <w:t>documen</w:t>
      </w:r>
      <w:r w:rsidR="00003A16">
        <w:t>ts to the sponsor as a requirement</w:t>
      </w:r>
      <w:r w:rsidR="0065300C">
        <w:t xml:space="preserve"> of the award</w:t>
      </w:r>
      <w:r w:rsidR="00D22429">
        <w:t>.</w:t>
      </w:r>
      <w:r w:rsidR="00530247">
        <w:t xml:space="preserve">  Voluntary committed cost s</w:t>
      </w:r>
      <w:r w:rsidR="00D22429">
        <w:t>hare</w:t>
      </w:r>
      <w:r w:rsidR="00003A16">
        <w:t xml:space="preserve"> </w:t>
      </w:r>
      <w:r w:rsidR="00530247">
        <w:t>is cost share offered by the University even though</w:t>
      </w:r>
      <w:r w:rsidR="00D22429">
        <w:t xml:space="preserve"> it is not a specific sponsor requirement. </w:t>
      </w:r>
      <w:r w:rsidR="00DD09EF">
        <w:t xml:space="preserve"> Voluntary committed cost share</w:t>
      </w:r>
      <w:r w:rsidR="00D22429">
        <w:t xml:space="preserve"> becomes a</w:t>
      </w:r>
      <w:r w:rsidR="00C26642">
        <w:t xml:space="preserve"> commit</w:t>
      </w:r>
      <w:r w:rsidR="00D22429">
        <w:t xml:space="preserve">ment that must be documented as part of the performance of the sponsored agreement. </w:t>
      </w:r>
    </w:p>
    <w:p w:rsidR="00BA7749" w:rsidRDefault="00ED689C">
      <w:r>
        <w:t xml:space="preserve">Cost </w:t>
      </w:r>
      <w:r w:rsidR="00530247">
        <w:t>s</w:t>
      </w:r>
      <w:r>
        <w:t>hare</w:t>
      </w:r>
      <w:r w:rsidR="00D22429">
        <w:t xml:space="preserve"> sources</w:t>
      </w:r>
      <w:r>
        <w:t xml:space="preserve"> </w:t>
      </w:r>
      <w:r w:rsidR="00BA7749">
        <w:t xml:space="preserve">include all contributions </w:t>
      </w:r>
      <w:r w:rsidR="00E161C3">
        <w:t>such as</w:t>
      </w:r>
      <w:r w:rsidR="00BA7749">
        <w:t xml:space="preserve"> cash and in-kind </w:t>
      </w:r>
      <w:r w:rsidR="00E161C3">
        <w:t xml:space="preserve">contributions </w:t>
      </w:r>
      <w:r w:rsidR="00BA7749">
        <w:t xml:space="preserve">from </w:t>
      </w:r>
      <w:r w:rsidR="00530247">
        <w:t>third party c</w:t>
      </w:r>
      <w:r w:rsidR="00BA7749">
        <w:t>ontributors, University funds</w:t>
      </w:r>
      <w:r w:rsidR="00530247">
        <w:t xml:space="preserve"> (faculty or staff effort, direct c</w:t>
      </w:r>
      <w:r w:rsidR="00E866DE">
        <w:t>osts)</w:t>
      </w:r>
      <w:r w:rsidR="00E161C3">
        <w:t>,</w:t>
      </w:r>
      <w:r w:rsidR="00561F7B">
        <w:t xml:space="preserve"> and</w:t>
      </w:r>
      <w:r w:rsidR="00DE3198">
        <w:t xml:space="preserve"> </w:t>
      </w:r>
      <w:r w:rsidR="00BA7749">
        <w:t xml:space="preserve">unrecovered indirect costs.  </w:t>
      </w:r>
    </w:p>
    <w:p w:rsidR="00C26642" w:rsidRDefault="00C26642">
      <w:r>
        <w:t xml:space="preserve">Failure to meet mandatory or voluntary </w:t>
      </w:r>
      <w:r w:rsidR="00645BE0">
        <w:t>committed</w:t>
      </w:r>
      <w:r>
        <w:t xml:space="preserve"> cost share can result in a reduction of the total award amount.</w:t>
      </w:r>
    </w:p>
    <w:p w:rsidR="00BA7749" w:rsidRDefault="002364A4">
      <w:r>
        <w:t>For c</w:t>
      </w:r>
      <w:r w:rsidR="00ED689C">
        <w:t>ost shar</w:t>
      </w:r>
      <w:r>
        <w:t xml:space="preserve">ing to be </w:t>
      </w:r>
      <w:r w:rsidR="00ED689C">
        <w:t>allowable</w:t>
      </w:r>
      <w:r>
        <w:t xml:space="preserve"> the costs must be</w:t>
      </w:r>
      <w:r w:rsidR="00ED689C">
        <w:t xml:space="preserve">: </w:t>
      </w:r>
    </w:p>
    <w:p w:rsidR="00ED689C" w:rsidRDefault="00ED689C" w:rsidP="00ED689C">
      <w:pPr>
        <w:pStyle w:val="ListParagraph"/>
        <w:numPr>
          <w:ilvl w:val="0"/>
          <w:numId w:val="1"/>
        </w:numPr>
      </w:pPr>
      <w:r>
        <w:t>Verifiable from the recipient</w:t>
      </w:r>
      <w:r w:rsidR="00561F7B">
        <w:t>’</w:t>
      </w:r>
      <w:r>
        <w:t>s records</w:t>
      </w:r>
      <w:r w:rsidR="00561F7B">
        <w:t>.</w:t>
      </w:r>
    </w:p>
    <w:p w:rsidR="00ED689C" w:rsidRDefault="00ED689C" w:rsidP="00ED689C">
      <w:pPr>
        <w:pStyle w:val="ListParagraph"/>
        <w:numPr>
          <w:ilvl w:val="0"/>
          <w:numId w:val="1"/>
        </w:numPr>
      </w:pPr>
      <w:r>
        <w:t xml:space="preserve">Not included as contributions for any other sponsored or federally assisted project or program. </w:t>
      </w:r>
    </w:p>
    <w:p w:rsidR="00ED689C" w:rsidRDefault="00234C2E" w:rsidP="00ED689C">
      <w:pPr>
        <w:pStyle w:val="ListParagraph"/>
        <w:numPr>
          <w:ilvl w:val="0"/>
          <w:numId w:val="1"/>
        </w:numPr>
      </w:pPr>
      <w:r>
        <w:t>N</w:t>
      </w:r>
      <w:r w:rsidR="00ED689C">
        <w:t xml:space="preserve">ecessary and reasonable for proper and efficient accomplishment of the project or program objectives. </w:t>
      </w:r>
    </w:p>
    <w:p w:rsidR="00ED689C" w:rsidRDefault="00234C2E" w:rsidP="00ED689C">
      <w:pPr>
        <w:pStyle w:val="ListParagraph"/>
        <w:numPr>
          <w:ilvl w:val="0"/>
          <w:numId w:val="1"/>
        </w:numPr>
      </w:pPr>
      <w:r>
        <w:t>A</w:t>
      </w:r>
      <w:r w:rsidR="00ED689C">
        <w:t xml:space="preserve">llowable under the applicable cost principles of the award. </w:t>
      </w:r>
    </w:p>
    <w:p w:rsidR="00ED689C" w:rsidRDefault="00ED689C" w:rsidP="00ED689C">
      <w:pPr>
        <w:pStyle w:val="ListParagraph"/>
        <w:numPr>
          <w:ilvl w:val="0"/>
          <w:numId w:val="1"/>
        </w:numPr>
      </w:pPr>
      <w:r>
        <w:t>Not paid by the Federal Government under another award, except where authorized by Federal Statu</w:t>
      </w:r>
      <w:r w:rsidR="00561F7B">
        <w:t>t</w:t>
      </w:r>
      <w:r>
        <w:t xml:space="preserve">e to be used for cost sharing or matching. </w:t>
      </w:r>
    </w:p>
    <w:p w:rsidR="00ED689C" w:rsidRDefault="002364A4" w:rsidP="00ED689C">
      <w:pPr>
        <w:pStyle w:val="ListParagraph"/>
        <w:numPr>
          <w:ilvl w:val="0"/>
          <w:numId w:val="1"/>
        </w:numPr>
      </w:pPr>
      <w:r>
        <w:t>I</w:t>
      </w:r>
      <w:r w:rsidR="00ED689C">
        <w:t xml:space="preserve">ncluded in the approved budget when required by the awarding Federal agency. </w:t>
      </w:r>
    </w:p>
    <w:p w:rsidR="00ED689C" w:rsidRDefault="002364A4" w:rsidP="00ED689C">
      <w:pPr>
        <w:pStyle w:val="ListParagraph"/>
        <w:numPr>
          <w:ilvl w:val="0"/>
          <w:numId w:val="1"/>
        </w:numPr>
      </w:pPr>
      <w:r>
        <w:t>I</w:t>
      </w:r>
      <w:r w:rsidR="00ED689C">
        <w:t xml:space="preserve">ncurred during the performance period of the award. </w:t>
      </w:r>
    </w:p>
    <w:p w:rsidR="00F35D71" w:rsidRDefault="00F35D71">
      <w:pPr>
        <w:rPr>
          <w:u w:val="single"/>
        </w:rPr>
      </w:pPr>
    </w:p>
    <w:p w:rsidR="00F35D71" w:rsidRPr="00F35D71" w:rsidRDefault="00F35D71" w:rsidP="00F35D71">
      <w:pPr>
        <w:rPr>
          <w:u w:val="single"/>
        </w:rPr>
      </w:pPr>
      <w:r>
        <w:rPr>
          <w:u w:val="single"/>
        </w:rPr>
        <w:t xml:space="preserve">Responsibilities: </w:t>
      </w:r>
    </w:p>
    <w:p w:rsidR="00F35D71" w:rsidRPr="006D4874" w:rsidRDefault="00F35D71" w:rsidP="00F35D71">
      <w:pPr>
        <w:spacing w:line="240" w:lineRule="auto"/>
      </w:pPr>
      <w:r>
        <w:t>Sponsored Programs Accounting coordinates the documentation of cost share on sponsored programs a</w:t>
      </w:r>
      <w:r w:rsidRPr="006D4874">
        <w:t xml:space="preserve">ccounts. </w:t>
      </w:r>
      <w:r>
        <w:t xml:space="preserve">SPA enters percentages to be printed on EASE forms based on budget data or input from departments.  </w:t>
      </w:r>
      <w:r w:rsidRPr="006D4874">
        <w:t xml:space="preserve">Departments are responsible for </w:t>
      </w:r>
      <w:r>
        <w:t>forwarding</w:t>
      </w:r>
      <w:r w:rsidRPr="006D4874">
        <w:t xml:space="preserve"> information regarding effort that needs entered into the EASE system, departmental statements with applicable transactions flagged</w:t>
      </w:r>
      <w:r>
        <w:t>,</w:t>
      </w:r>
      <w:r w:rsidRPr="006D4874">
        <w:t xml:space="preserve"> and forwarding any third party in-kind letters to their Sponsored Programs Accountant. </w:t>
      </w:r>
    </w:p>
    <w:p w:rsidR="00F35D71" w:rsidRDefault="00F35D71">
      <w:pPr>
        <w:rPr>
          <w:u w:val="single"/>
        </w:rPr>
      </w:pPr>
    </w:p>
    <w:p w:rsidR="00BA7749" w:rsidRDefault="00BA7749">
      <w:pPr>
        <w:rPr>
          <w:u w:val="single"/>
        </w:rPr>
      </w:pPr>
      <w:r>
        <w:rPr>
          <w:u w:val="single"/>
        </w:rPr>
        <w:t xml:space="preserve">Acceptable Documentation: </w:t>
      </w:r>
    </w:p>
    <w:p w:rsidR="00675021" w:rsidRDefault="00675021">
      <w:r w:rsidRPr="00C41CB1">
        <w:rPr>
          <w:b/>
          <w:i/>
        </w:rPr>
        <w:t>Third Party Costs:</w:t>
      </w:r>
      <w:r>
        <w:t xml:space="preserve"> </w:t>
      </w:r>
      <w:r w:rsidR="00ED689C">
        <w:t>These are</w:t>
      </w:r>
      <w:r>
        <w:t xml:space="preserve"> </w:t>
      </w:r>
      <w:r w:rsidR="008E480A">
        <w:t xml:space="preserve">the </w:t>
      </w:r>
      <w:r>
        <w:t>cost</w:t>
      </w:r>
      <w:r w:rsidR="008124C6">
        <w:t>s</w:t>
      </w:r>
      <w:r>
        <w:t xml:space="preserve"> of a project or </w:t>
      </w:r>
      <w:r w:rsidR="00ED689C">
        <w:t xml:space="preserve">program that are </w:t>
      </w:r>
      <w:r w:rsidR="00BA6B61">
        <w:t xml:space="preserve">assumed </w:t>
      </w:r>
      <w:r>
        <w:t>by a third party. To document such costs the third party would need to complete the Certification of Third Party Costs form</w:t>
      </w:r>
      <w:r w:rsidR="00561F7B">
        <w:t xml:space="preserve"> (</w:t>
      </w:r>
      <w:r w:rsidR="00393196">
        <w:t>commitment letters provided during the proposal stage only state the third part</w:t>
      </w:r>
      <w:r w:rsidR="00BA6B61">
        <w:t>y commitment</w:t>
      </w:r>
      <w:r w:rsidR="00561F7B">
        <w:t>,</w:t>
      </w:r>
      <w:r w:rsidR="00393196">
        <w:t xml:space="preserve"> not that </w:t>
      </w:r>
      <w:r w:rsidR="00393196">
        <w:lastRenderedPageBreak/>
        <w:t>they have actually incurred the exp</w:t>
      </w:r>
      <w:r w:rsidR="002A7F06">
        <w:t>e</w:t>
      </w:r>
      <w:r w:rsidR="00574B46">
        <w:t>nditure</w:t>
      </w:r>
      <w:r w:rsidR="00561F7B">
        <w:t>)</w:t>
      </w:r>
      <w:r w:rsidR="00574B46">
        <w:t xml:space="preserve">. </w:t>
      </w:r>
      <w:r w:rsidR="00977E09">
        <w:t xml:space="preserve"> </w:t>
      </w:r>
      <w:r w:rsidR="00561F7B">
        <w:t>Contact your SPA Accountant for a copy of this certification form.  The completed form</w:t>
      </w:r>
      <w:r w:rsidR="000A0FC3">
        <w:t xml:space="preserve"> </w:t>
      </w:r>
      <w:r w:rsidR="00DC4790">
        <w:t xml:space="preserve">is </w:t>
      </w:r>
      <w:r w:rsidR="00561F7B">
        <w:t xml:space="preserve">then </w:t>
      </w:r>
      <w:r w:rsidR="000A0FC3">
        <w:t xml:space="preserve">forwarded to the SPA Accountant </w:t>
      </w:r>
      <w:r w:rsidR="00ED689C">
        <w:t>to be included with the cost share d</w:t>
      </w:r>
      <w:r w:rsidR="00561F7B">
        <w:t xml:space="preserve">ocumentation in the grant file.  </w:t>
      </w:r>
    </w:p>
    <w:p w:rsidR="00675021" w:rsidRPr="00675021" w:rsidRDefault="00675021">
      <w:r>
        <w:t xml:space="preserve"> </w:t>
      </w:r>
      <w:r w:rsidR="0013745D">
        <w:t>In th</w:t>
      </w:r>
      <w:r w:rsidR="00235B2E">
        <w:t xml:space="preserve">e event of an audit, the contributing </w:t>
      </w:r>
      <w:r w:rsidR="00C26642">
        <w:t>third</w:t>
      </w:r>
      <w:r w:rsidR="009028E9">
        <w:t xml:space="preserve"> </w:t>
      </w:r>
      <w:r w:rsidR="00235B2E">
        <w:t>party</w:t>
      </w:r>
      <w:r w:rsidR="0013745D">
        <w:t xml:space="preserve"> would need to ensure that they are able to provide supporting documentation </w:t>
      </w:r>
      <w:r w:rsidR="00561F7B">
        <w:t>for those reported expenses</w:t>
      </w:r>
      <w:r w:rsidR="0013745D">
        <w:t xml:space="preserve">. </w:t>
      </w:r>
    </w:p>
    <w:p w:rsidR="000A379B" w:rsidRDefault="00675021">
      <w:r w:rsidRPr="00C41CB1">
        <w:rPr>
          <w:b/>
          <w:i/>
        </w:rPr>
        <w:t>Other Sponsored Projects</w:t>
      </w:r>
      <w:r w:rsidR="00BA7749" w:rsidRPr="00C41CB1">
        <w:rPr>
          <w:b/>
          <w:i/>
        </w:rPr>
        <w:t>:</w:t>
      </w:r>
      <w:r w:rsidR="00BA7749">
        <w:t xml:space="preserve"> Depending on the specifics of th</w:t>
      </w:r>
      <w:r w:rsidR="000A379B">
        <w:t>e</w:t>
      </w:r>
      <w:r w:rsidR="00BA7749">
        <w:t xml:space="preserve"> arrangement</w:t>
      </w:r>
      <w:r w:rsidR="000A379B">
        <w:t>,</w:t>
      </w:r>
      <w:r w:rsidR="00BA7749">
        <w:t xml:space="preserve"> these agreements </w:t>
      </w:r>
      <w:r w:rsidR="000A379B">
        <w:t>c</w:t>
      </w:r>
      <w:r w:rsidR="00BA7749">
        <w:t xml:space="preserve">ould be negotiated through OSPA. When the award is signed, the award would </w:t>
      </w:r>
      <w:r w:rsidR="000A379B">
        <w:t>be forwarded to SPA and an account</w:t>
      </w:r>
      <w:r w:rsidR="00BA7749">
        <w:t xml:space="preserve"> established.</w:t>
      </w:r>
      <w:r w:rsidR="00393196">
        <w:t xml:space="preserve"> </w:t>
      </w:r>
      <w:r w:rsidR="00BA7749">
        <w:t xml:space="preserve">Expenditures </w:t>
      </w:r>
      <w:r w:rsidR="0013745D">
        <w:t xml:space="preserve">incurred </w:t>
      </w:r>
      <w:r w:rsidR="00BA7749">
        <w:t>on th</w:t>
      </w:r>
      <w:r w:rsidR="009D120C">
        <w:t>e</w:t>
      </w:r>
      <w:r w:rsidR="00BA7749">
        <w:t xml:space="preserve"> award </w:t>
      </w:r>
      <w:r w:rsidR="008E480A">
        <w:t>c</w:t>
      </w:r>
      <w:r w:rsidR="00BA7749">
        <w:t xml:space="preserve">ould </w:t>
      </w:r>
      <w:r w:rsidR="0014254E">
        <w:t xml:space="preserve">then </w:t>
      </w:r>
      <w:r w:rsidR="00BA7749">
        <w:t>be used to fulf</w:t>
      </w:r>
      <w:r w:rsidR="00070CBB">
        <w:t>ill the cost share requirement and</w:t>
      </w:r>
      <w:r w:rsidR="00ED689C">
        <w:t xml:space="preserve"> would be documented with copies of departmental statements</w:t>
      </w:r>
      <w:r w:rsidR="000A379B">
        <w:t>.</w:t>
      </w:r>
      <w:r w:rsidR="00393196">
        <w:t xml:space="preserve"> </w:t>
      </w:r>
      <w:r w:rsidR="00234C2E">
        <w:t>Even if a cost share account is fully funded up front, only the actual expenses will be used as cost share. F</w:t>
      </w:r>
      <w:r w:rsidR="00393196">
        <w:t>ederal awards cannot</w:t>
      </w:r>
      <w:r w:rsidR="007E23FA">
        <w:t xml:space="preserve"> typically</w:t>
      </w:r>
      <w:r w:rsidR="00393196">
        <w:t xml:space="preserve"> be used as cost sharing, unless authorized by Federal </w:t>
      </w:r>
      <w:r w:rsidR="006C0EB4">
        <w:t>Statute</w:t>
      </w:r>
      <w:r w:rsidR="00393196">
        <w:t>.</w:t>
      </w:r>
    </w:p>
    <w:p w:rsidR="0013745D" w:rsidRDefault="00675021">
      <w:r w:rsidRPr="00C41CB1">
        <w:rPr>
          <w:b/>
          <w:i/>
        </w:rPr>
        <w:t>University Funds:</w:t>
      </w:r>
      <w:r>
        <w:t xml:space="preserve"> </w:t>
      </w:r>
      <w:r w:rsidR="0013745D">
        <w:t>This type of commitment must be documented by</w:t>
      </w:r>
      <w:r w:rsidR="008E480A">
        <w:t xml:space="preserve"> tracking the actual expenditures</w:t>
      </w:r>
      <w:r w:rsidR="0013745D">
        <w:t>. These c</w:t>
      </w:r>
      <w:r w:rsidR="00BD07F0">
        <w:t>osts are normally comprised of e</w:t>
      </w:r>
      <w:r w:rsidR="0013745D">
        <w:t>ffort,</w:t>
      </w:r>
      <w:r w:rsidR="00BD07F0">
        <w:t xml:space="preserve"> e</w:t>
      </w:r>
      <w:r w:rsidR="00E35551">
        <w:t>quipment,</w:t>
      </w:r>
      <w:r w:rsidR="00BD07F0">
        <w:t xml:space="preserve"> s</w:t>
      </w:r>
      <w:r w:rsidR="0085632D">
        <w:t>upplies, tuition and other expenses as allowed</w:t>
      </w:r>
      <w:r w:rsidR="0013745D">
        <w:t xml:space="preserve">.  </w:t>
      </w:r>
    </w:p>
    <w:p w:rsidR="00234C2E" w:rsidRDefault="00D22429">
      <w:r>
        <w:t xml:space="preserve">Effort </w:t>
      </w:r>
      <w:r w:rsidR="00C26642">
        <w:t xml:space="preserve">for salaried employees performed on </w:t>
      </w:r>
      <w:r>
        <w:t>sponsored project</w:t>
      </w:r>
      <w:r w:rsidR="00C26642">
        <w:t>s</w:t>
      </w:r>
      <w:r>
        <w:t xml:space="preserve"> is tracked in the </w:t>
      </w:r>
      <w:r w:rsidR="00DE49D7">
        <w:t xml:space="preserve">ISU </w:t>
      </w:r>
      <w:r w:rsidR="00561F7B">
        <w:t>Employee Activity Summary of Effort (EASE) system</w:t>
      </w:r>
      <w:r>
        <w:t xml:space="preserve">. </w:t>
      </w:r>
      <w:r w:rsidR="002C6007">
        <w:t>Semiannually</w:t>
      </w:r>
      <w:r w:rsidR="00DE49D7">
        <w:t xml:space="preserve"> </w:t>
      </w:r>
      <w:r w:rsidR="004C2B83">
        <w:t>(March and October)</w:t>
      </w:r>
      <w:r w:rsidR="002C6007">
        <w:t xml:space="preserve"> statements are generated for </w:t>
      </w:r>
      <w:r>
        <w:t xml:space="preserve">employees </w:t>
      </w:r>
      <w:r w:rsidR="002C6007">
        <w:t xml:space="preserve">to </w:t>
      </w:r>
      <w:r>
        <w:t xml:space="preserve">certify effort </w:t>
      </w:r>
      <w:r w:rsidR="00C26642">
        <w:t>from</w:t>
      </w:r>
      <w:r w:rsidR="004C2B83">
        <w:t xml:space="preserve"> the previous six month period (ending June 30</w:t>
      </w:r>
      <w:r w:rsidR="004C2B83" w:rsidRPr="004C2B83">
        <w:rPr>
          <w:vertAlign w:val="superscript"/>
        </w:rPr>
        <w:t>th</w:t>
      </w:r>
      <w:r w:rsidR="004C2B83">
        <w:t xml:space="preserve"> and December </w:t>
      </w:r>
      <w:r w:rsidR="00243841">
        <w:t>31</w:t>
      </w:r>
      <w:r w:rsidR="00243841" w:rsidRPr="00AC18B6">
        <w:rPr>
          <w:vertAlign w:val="superscript"/>
        </w:rPr>
        <w:t>st</w:t>
      </w:r>
      <w:r w:rsidR="004C2B83">
        <w:t>)</w:t>
      </w:r>
      <w:r>
        <w:t xml:space="preserve">. Salaried employees </w:t>
      </w:r>
      <w:r w:rsidR="00243841">
        <w:t>attest on</w:t>
      </w:r>
      <w:r>
        <w:t xml:space="preserve"> t</w:t>
      </w:r>
      <w:r w:rsidR="000D7345">
        <w:t>heir EASE</w:t>
      </w:r>
      <w:r>
        <w:t xml:space="preserve"> form</w:t>
      </w:r>
      <w:r w:rsidR="002C6007">
        <w:t xml:space="preserve"> </w:t>
      </w:r>
      <w:r w:rsidR="004C2B83">
        <w:t>percentage of</w:t>
      </w:r>
      <w:r>
        <w:t xml:space="preserve"> effort </w:t>
      </w:r>
      <w:r w:rsidR="002C6007">
        <w:t xml:space="preserve">for </w:t>
      </w:r>
      <w:r w:rsidR="00C26642">
        <w:t xml:space="preserve">individual </w:t>
      </w:r>
      <w:r w:rsidR="002C6007">
        <w:t xml:space="preserve">Federal and State </w:t>
      </w:r>
      <w:r w:rsidR="00AB57B3">
        <w:t>sponsored project</w:t>
      </w:r>
      <w:r w:rsidR="002C6007">
        <w:t>s</w:t>
      </w:r>
      <w:r w:rsidR="00AB57B3">
        <w:t>. Any effort over the amount of</w:t>
      </w:r>
      <w:r w:rsidR="007F23EB">
        <w:t xml:space="preserve"> paid</w:t>
      </w:r>
      <w:r w:rsidR="00AB57B3">
        <w:t xml:space="preserve"> effort is</w:t>
      </w:r>
      <w:r w:rsidR="002477D3">
        <w:t xml:space="preserve"> considered</w:t>
      </w:r>
      <w:r w:rsidR="00AB57B3">
        <w:t xml:space="preserve"> cost share</w:t>
      </w:r>
      <w:r>
        <w:t xml:space="preserve">. </w:t>
      </w:r>
      <w:r w:rsidR="007F23EB">
        <w:t xml:space="preserve"> Additional</w:t>
      </w:r>
      <w:r>
        <w:t xml:space="preserve"> information regarding </w:t>
      </w:r>
      <w:r w:rsidR="007F23EB">
        <w:t>the</w:t>
      </w:r>
      <w:r>
        <w:t xml:space="preserve"> process can be found at: </w:t>
      </w:r>
      <w:hyperlink r:id="rId9" w:history="1">
        <w:r w:rsidR="00234C2E" w:rsidRPr="00303379">
          <w:rPr>
            <w:rStyle w:val="Hyperlink"/>
          </w:rPr>
          <w:t>http://www.policy.iastate.edu/policy/effort</w:t>
        </w:r>
      </w:hyperlink>
    </w:p>
    <w:p w:rsidR="00BA7749" w:rsidRDefault="00D22429">
      <w:r>
        <w:t xml:space="preserve">For </w:t>
      </w:r>
      <w:r w:rsidR="002C6007">
        <w:t xml:space="preserve">other expenditures such as </w:t>
      </w:r>
      <w:r>
        <w:t>hourly payroll</w:t>
      </w:r>
      <w:r w:rsidR="002C6007">
        <w:t>,</w:t>
      </w:r>
      <w:r>
        <w:t xml:space="preserve"> </w:t>
      </w:r>
      <w:r w:rsidR="00AB57B3">
        <w:t xml:space="preserve">equipment, </w:t>
      </w:r>
      <w:r w:rsidR="0013745D">
        <w:t>supplies</w:t>
      </w:r>
      <w:r w:rsidR="002C6007">
        <w:t>, and t</w:t>
      </w:r>
      <w:r w:rsidR="0013745D">
        <w:t xml:space="preserve">uition </w:t>
      </w:r>
      <w:r>
        <w:t>d</w:t>
      </w:r>
      <w:r w:rsidR="00675021">
        <w:t>epartmental statements with the applicable transactions</w:t>
      </w:r>
      <w:r w:rsidR="000A379B">
        <w:t xml:space="preserve"> </w:t>
      </w:r>
      <w:r w:rsidR="00411424">
        <w:t>highlighted</w:t>
      </w:r>
      <w:r w:rsidR="000A379B">
        <w:t xml:space="preserve"> </w:t>
      </w:r>
      <w:r w:rsidR="00675021">
        <w:t xml:space="preserve">need to be forwarded to the Sponsored Programs Accountant. </w:t>
      </w:r>
    </w:p>
    <w:p w:rsidR="00561F7B" w:rsidRDefault="001D3459" w:rsidP="00561F7B">
      <w:pPr>
        <w:rPr>
          <w:rFonts w:ascii="Arial" w:hAnsi="Arial"/>
        </w:rPr>
      </w:pPr>
      <w:r w:rsidRPr="00C41CB1">
        <w:rPr>
          <w:b/>
          <w:i/>
        </w:rPr>
        <w:t>Unrecovered Indirect Costs:</w:t>
      </w:r>
      <w:r>
        <w:rPr>
          <w:i/>
        </w:rPr>
        <w:t xml:space="preserve"> </w:t>
      </w:r>
      <w:r w:rsidR="00561F7B" w:rsidRPr="00561F7B">
        <w:t xml:space="preserve">There are two different types of indirect costs that may be used as cost share.  The first is unrecovered indirect costs related to not receiving the full indirect rate from the sponsor (the difference between what we received and what we could have received).  The second is indirect costs related to </w:t>
      </w:r>
      <w:r w:rsidR="00C26642">
        <w:t xml:space="preserve">those ISU </w:t>
      </w:r>
      <w:r w:rsidR="00561F7B" w:rsidRPr="00561F7B">
        <w:t>direct costs</w:t>
      </w:r>
      <w:r w:rsidR="00C26642">
        <w:t xml:space="preserve"> being used as cost share</w:t>
      </w:r>
      <w:r w:rsidR="00561F7B" w:rsidRPr="00561F7B">
        <w:t xml:space="preserve"> (EASE, travel, supplies, etc.).  </w:t>
      </w:r>
      <w:r w:rsidR="00D45DEE">
        <w:t xml:space="preserve">Indirect </w:t>
      </w:r>
      <w:r w:rsidR="00561F7B" w:rsidRPr="00561F7B">
        <w:t>used as cost share should be included in the sponsor approved budget/proposal to be considered allowable.</w:t>
      </w:r>
      <w:r w:rsidR="00561F7B">
        <w:rPr>
          <w:rFonts w:ascii="Arial" w:hAnsi="Arial"/>
        </w:rPr>
        <w:t xml:space="preserve">  </w:t>
      </w:r>
    </w:p>
    <w:p w:rsidR="00675021" w:rsidRPr="00BA7749" w:rsidRDefault="00E866DE" w:rsidP="002C6007">
      <w:r>
        <w:t xml:space="preserve"> </w:t>
      </w:r>
    </w:p>
    <w:sectPr w:rsidR="00675021" w:rsidRPr="00BA7749" w:rsidSect="00AC18B6">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455" w:rsidRDefault="00AD1455" w:rsidP="00751E2F">
      <w:pPr>
        <w:spacing w:after="0" w:line="240" w:lineRule="auto"/>
      </w:pPr>
      <w:r>
        <w:separator/>
      </w:r>
    </w:p>
  </w:endnote>
  <w:endnote w:type="continuationSeparator" w:id="0">
    <w:p w:rsidR="00AD1455" w:rsidRDefault="00AD1455" w:rsidP="00751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E2F" w:rsidRDefault="00234C2E">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7D57D021" wp14:editId="2CD88843">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14-10-16T00:00:00Z">
                                <w:dateFormat w:val="MMMM d, yyyy"/>
                                <w:lid w:val="en-US"/>
                                <w:storeMappedDataAs w:val="dateTime"/>
                                <w:calendar w:val="gregorian"/>
                              </w:date>
                            </w:sdtPr>
                            <w:sdtEndPr/>
                            <w:sdtContent>
                              <w:p w:rsidR="00234C2E" w:rsidRDefault="00234C2E">
                                <w:pPr>
                                  <w:jc w:val="right"/>
                                  <w:rPr>
                                    <w:color w:val="7F7F7F" w:themeColor="text1" w:themeTint="80"/>
                                  </w:rPr>
                                </w:pPr>
                                <w:r>
                                  <w:rPr>
                                    <w:color w:val="7F7F7F" w:themeColor="text1" w:themeTint="80"/>
                                  </w:rPr>
                                  <w:t>October 16, 2014</w:t>
                                </w:r>
                              </w:p>
                            </w:sdtContent>
                          </w:sdt>
                          <w:p w:rsidR="00234C2E" w:rsidRDefault="00234C2E">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D57D021"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swMAA&#10;AADbAAAADwAAAGRycy9kb3ducmV2LnhtbERPz2vCMBS+D/Y/hCd4m6kryOyaiowJngbtRHZ8NM+m&#10;tHkpTaz1vzeHgceP73e+m20vJhp961jBepWAIK6dbrlRcPo9vH2A8AFZY++YFNzJw654fckx0+7G&#10;JU1VaEQMYZ+hAhPCkEnpa0MW/coNxJG7uNFiiHBspB7xFsNtL9+TZCMtthwbDA70ZajuqqtV0Pwd&#10;vqe5M+RKn1bXbtiefs5aqeVi3n+CCDSHp/jffdQK0jg2fok/QB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WswMAAAADbAAAADwAAAAAAAAAAAAAAAACYAgAAZHJzL2Rvd25y&#10;ZXYueG1sUEsFBgAAAAAEAAQA9QAAAIUD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14-10-16T00:00:00Z">
                          <w:dateFormat w:val="MMMM d, yyyy"/>
                          <w:lid w:val="en-US"/>
                          <w:storeMappedDataAs w:val="dateTime"/>
                          <w:calendar w:val="gregorian"/>
                        </w:date>
                      </w:sdtPr>
                      <w:sdtEndPr/>
                      <w:sdtContent>
                        <w:p w:rsidR="00234C2E" w:rsidRDefault="00234C2E">
                          <w:pPr>
                            <w:jc w:val="right"/>
                            <w:rPr>
                              <w:color w:val="7F7F7F" w:themeColor="text1" w:themeTint="80"/>
                            </w:rPr>
                          </w:pPr>
                          <w:r>
                            <w:rPr>
                              <w:color w:val="7F7F7F" w:themeColor="text1" w:themeTint="80"/>
                            </w:rPr>
                            <w:t>October 16, 2014</w:t>
                          </w:r>
                        </w:p>
                      </w:sdtContent>
                    </w:sdt>
                    <w:p w:rsidR="00234C2E" w:rsidRDefault="00234C2E">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09F03900" wp14:editId="5FC7737D">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234C2E" w:rsidRDefault="00234C2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5B3371">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03900"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234C2E" w:rsidRDefault="00234C2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5B3371">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455" w:rsidRDefault="00AD1455" w:rsidP="00751E2F">
      <w:pPr>
        <w:spacing w:after="0" w:line="240" w:lineRule="auto"/>
      </w:pPr>
      <w:r>
        <w:separator/>
      </w:r>
    </w:p>
  </w:footnote>
  <w:footnote w:type="continuationSeparator" w:id="0">
    <w:p w:rsidR="00AD1455" w:rsidRDefault="00AD1455" w:rsidP="00751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167912"/>
    <w:multiLevelType w:val="hybridMultilevel"/>
    <w:tmpl w:val="9ADA2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DA4D58"/>
    <w:multiLevelType w:val="hybridMultilevel"/>
    <w:tmpl w:val="7A6ACEB8"/>
    <w:lvl w:ilvl="0" w:tplc="78D4ED6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749"/>
    <w:rsid w:val="00003A16"/>
    <w:rsid w:val="00032BA5"/>
    <w:rsid w:val="0005385B"/>
    <w:rsid w:val="00070CBB"/>
    <w:rsid w:val="000946EA"/>
    <w:rsid w:val="00096051"/>
    <w:rsid w:val="000A0FC3"/>
    <w:rsid w:val="000A1109"/>
    <w:rsid w:val="000A379B"/>
    <w:rsid w:val="000D7345"/>
    <w:rsid w:val="0013745D"/>
    <w:rsid w:val="0014254E"/>
    <w:rsid w:val="00155E01"/>
    <w:rsid w:val="00172B48"/>
    <w:rsid w:val="001967C7"/>
    <w:rsid w:val="001A1963"/>
    <w:rsid w:val="001A60FF"/>
    <w:rsid w:val="001D3459"/>
    <w:rsid w:val="001E2E16"/>
    <w:rsid w:val="00201872"/>
    <w:rsid w:val="00234C2E"/>
    <w:rsid w:val="00235B2E"/>
    <w:rsid w:val="002364A4"/>
    <w:rsid w:val="00243841"/>
    <w:rsid w:val="002477D3"/>
    <w:rsid w:val="002A42C4"/>
    <w:rsid w:val="002A5B2D"/>
    <w:rsid w:val="002A7F06"/>
    <w:rsid w:val="002C6007"/>
    <w:rsid w:val="00334291"/>
    <w:rsid w:val="003500C3"/>
    <w:rsid w:val="00366D66"/>
    <w:rsid w:val="00393196"/>
    <w:rsid w:val="00393662"/>
    <w:rsid w:val="003C70F7"/>
    <w:rsid w:val="003F24DC"/>
    <w:rsid w:val="00411424"/>
    <w:rsid w:val="00453EC9"/>
    <w:rsid w:val="00464932"/>
    <w:rsid w:val="004721FC"/>
    <w:rsid w:val="00481C25"/>
    <w:rsid w:val="00482E0F"/>
    <w:rsid w:val="004A7407"/>
    <w:rsid w:val="004C2B83"/>
    <w:rsid w:val="004C3578"/>
    <w:rsid w:val="0052700F"/>
    <w:rsid w:val="00530247"/>
    <w:rsid w:val="00561F7B"/>
    <w:rsid w:val="00574B46"/>
    <w:rsid w:val="005B3371"/>
    <w:rsid w:val="005B5CE4"/>
    <w:rsid w:val="00600675"/>
    <w:rsid w:val="00610D7F"/>
    <w:rsid w:val="006365F0"/>
    <w:rsid w:val="00645BE0"/>
    <w:rsid w:val="00652753"/>
    <w:rsid w:val="0065300C"/>
    <w:rsid w:val="00653934"/>
    <w:rsid w:val="00656DAB"/>
    <w:rsid w:val="00663463"/>
    <w:rsid w:val="00675021"/>
    <w:rsid w:val="006C0EB4"/>
    <w:rsid w:val="006D4511"/>
    <w:rsid w:val="006D4874"/>
    <w:rsid w:val="006D721B"/>
    <w:rsid w:val="006F4284"/>
    <w:rsid w:val="006F4E18"/>
    <w:rsid w:val="0070397C"/>
    <w:rsid w:val="00707379"/>
    <w:rsid w:val="0074109F"/>
    <w:rsid w:val="0074486F"/>
    <w:rsid w:val="00751E2F"/>
    <w:rsid w:val="00771609"/>
    <w:rsid w:val="007804BB"/>
    <w:rsid w:val="0079208D"/>
    <w:rsid w:val="0079706D"/>
    <w:rsid w:val="007A69FF"/>
    <w:rsid w:val="007C3A18"/>
    <w:rsid w:val="007D57D5"/>
    <w:rsid w:val="007D65D1"/>
    <w:rsid w:val="007E23FA"/>
    <w:rsid w:val="007F23EB"/>
    <w:rsid w:val="008124C6"/>
    <w:rsid w:val="00815529"/>
    <w:rsid w:val="00842C19"/>
    <w:rsid w:val="0085632D"/>
    <w:rsid w:val="00866A1B"/>
    <w:rsid w:val="0089558E"/>
    <w:rsid w:val="008A77C3"/>
    <w:rsid w:val="008B3114"/>
    <w:rsid w:val="008E395A"/>
    <w:rsid w:val="008E480A"/>
    <w:rsid w:val="008E75A4"/>
    <w:rsid w:val="008F7432"/>
    <w:rsid w:val="009028E9"/>
    <w:rsid w:val="00913975"/>
    <w:rsid w:val="00955CC4"/>
    <w:rsid w:val="00977E09"/>
    <w:rsid w:val="009861FF"/>
    <w:rsid w:val="00997D8D"/>
    <w:rsid w:val="009A1428"/>
    <w:rsid w:val="009C713F"/>
    <w:rsid w:val="009D120C"/>
    <w:rsid w:val="009D473C"/>
    <w:rsid w:val="00A16EB4"/>
    <w:rsid w:val="00A21B0D"/>
    <w:rsid w:val="00A63984"/>
    <w:rsid w:val="00AA4929"/>
    <w:rsid w:val="00AB57B3"/>
    <w:rsid w:val="00AB58E1"/>
    <w:rsid w:val="00AC18B6"/>
    <w:rsid w:val="00AC79A2"/>
    <w:rsid w:val="00AD1455"/>
    <w:rsid w:val="00AD7A9E"/>
    <w:rsid w:val="00AE5544"/>
    <w:rsid w:val="00B017E8"/>
    <w:rsid w:val="00B82838"/>
    <w:rsid w:val="00BA6B61"/>
    <w:rsid w:val="00BA7749"/>
    <w:rsid w:val="00BD07F0"/>
    <w:rsid w:val="00BD1DA0"/>
    <w:rsid w:val="00BE5F70"/>
    <w:rsid w:val="00C26642"/>
    <w:rsid w:val="00C41CB1"/>
    <w:rsid w:val="00C94A85"/>
    <w:rsid w:val="00CB56EE"/>
    <w:rsid w:val="00D06E4B"/>
    <w:rsid w:val="00D10112"/>
    <w:rsid w:val="00D22429"/>
    <w:rsid w:val="00D346A4"/>
    <w:rsid w:val="00D45DEE"/>
    <w:rsid w:val="00D71E68"/>
    <w:rsid w:val="00D81AE3"/>
    <w:rsid w:val="00DC4790"/>
    <w:rsid w:val="00DC75DC"/>
    <w:rsid w:val="00DD09EF"/>
    <w:rsid w:val="00DE3198"/>
    <w:rsid w:val="00DE49D7"/>
    <w:rsid w:val="00E00BA7"/>
    <w:rsid w:val="00E018FC"/>
    <w:rsid w:val="00E161C3"/>
    <w:rsid w:val="00E35551"/>
    <w:rsid w:val="00E64A33"/>
    <w:rsid w:val="00E866DE"/>
    <w:rsid w:val="00EA4BDB"/>
    <w:rsid w:val="00EB554A"/>
    <w:rsid w:val="00ED689C"/>
    <w:rsid w:val="00EE3A25"/>
    <w:rsid w:val="00F35D71"/>
    <w:rsid w:val="00F41C0A"/>
    <w:rsid w:val="00F96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26B0CE-80CE-43CA-BCB5-95309ADA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021"/>
    <w:rPr>
      <w:rFonts w:ascii="Tahoma" w:hAnsi="Tahoma" w:cs="Tahoma"/>
      <w:sz w:val="16"/>
      <w:szCs w:val="16"/>
    </w:rPr>
  </w:style>
  <w:style w:type="paragraph" w:styleId="ListParagraph">
    <w:name w:val="List Paragraph"/>
    <w:basedOn w:val="Normal"/>
    <w:uiPriority w:val="34"/>
    <w:qFormat/>
    <w:rsid w:val="00ED689C"/>
    <w:pPr>
      <w:ind w:left="720"/>
      <w:contextualSpacing/>
    </w:pPr>
  </w:style>
  <w:style w:type="character" w:styleId="Hyperlink">
    <w:name w:val="Hyperlink"/>
    <w:basedOn w:val="DefaultParagraphFont"/>
    <w:uiPriority w:val="99"/>
    <w:unhideWhenUsed/>
    <w:rsid w:val="00E866DE"/>
    <w:rPr>
      <w:color w:val="0000FF" w:themeColor="hyperlink"/>
      <w:u w:val="single"/>
    </w:rPr>
  </w:style>
  <w:style w:type="paragraph" w:styleId="Header">
    <w:name w:val="header"/>
    <w:basedOn w:val="Normal"/>
    <w:link w:val="HeaderChar"/>
    <w:uiPriority w:val="99"/>
    <w:unhideWhenUsed/>
    <w:rsid w:val="00751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E2F"/>
  </w:style>
  <w:style w:type="paragraph" w:styleId="Footer">
    <w:name w:val="footer"/>
    <w:basedOn w:val="Normal"/>
    <w:link w:val="FooterChar"/>
    <w:uiPriority w:val="99"/>
    <w:unhideWhenUsed/>
    <w:rsid w:val="00751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E2F"/>
  </w:style>
  <w:style w:type="character" w:styleId="FollowedHyperlink">
    <w:name w:val="FollowedHyperlink"/>
    <w:basedOn w:val="DefaultParagraphFont"/>
    <w:uiPriority w:val="99"/>
    <w:semiHidden/>
    <w:unhideWhenUsed/>
    <w:rsid w:val="00707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4981">
      <w:bodyDiv w:val="1"/>
      <w:marLeft w:val="0"/>
      <w:marRight w:val="0"/>
      <w:marTop w:val="0"/>
      <w:marBottom w:val="0"/>
      <w:divBdr>
        <w:top w:val="none" w:sz="0" w:space="0" w:color="auto"/>
        <w:left w:val="none" w:sz="0" w:space="0" w:color="auto"/>
        <w:bottom w:val="none" w:sz="0" w:space="0" w:color="auto"/>
        <w:right w:val="none" w:sz="0" w:space="0" w:color="auto"/>
      </w:divBdr>
    </w:div>
    <w:div w:id="1395084716">
      <w:bodyDiv w:val="1"/>
      <w:marLeft w:val="0"/>
      <w:marRight w:val="0"/>
      <w:marTop w:val="0"/>
      <w:marBottom w:val="0"/>
      <w:divBdr>
        <w:top w:val="none" w:sz="0" w:space="0" w:color="auto"/>
        <w:left w:val="none" w:sz="0" w:space="0" w:color="auto"/>
        <w:bottom w:val="none" w:sz="0" w:space="0" w:color="auto"/>
        <w:right w:val="none" w:sz="0" w:space="0" w:color="auto"/>
      </w:divBdr>
    </w:div>
    <w:div w:id="1687293146">
      <w:bodyDiv w:val="1"/>
      <w:marLeft w:val="0"/>
      <w:marRight w:val="0"/>
      <w:marTop w:val="0"/>
      <w:marBottom w:val="0"/>
      <w:divBdr>
        <w:top w:val="none" w:sz="0" w:space="0" w:color="auto"/>
        <w:left w:val="none" w:sz="0" w:space="0" w:color="auto"/>
        <w:bottom w:val="none" w:sz="0" w:space="0" w:color="auto"/>
        <w:right w:val="none" w:sz="0" w:space="0" w:color="auto"/>
      </w:divBdr>
    </w:div>
    <w:div w:id="19648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troller.iastate.edu/controller/yearend.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licy.iastate.edu/policy/eff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2014-10-16T00:00:00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ITSSCCM1</Company>
  <LinksUpToDate>false</LinksUpToDate>
  <CharactersWithSpaces>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esjohnso</dc:creator>
  <cp:lastModifiedBy>Bentley, Neena J [CONTR]</cp:lastModifiedBy>
  <cp:revision>9</cp:revision>
  <cp:lastPrinted>2015-05-18T16:10:00Z</cp:lastPrinted>
  <dcterms:created xsi:type="dcterms:W3CDTF">2015-05-18T19:10:00Z</dcterms:created>
  <dcterms:modified xsi:type="dcterms:W3CDTF">2015-05-19T01:04:00Z</dcterms:modified>
</cp:coreProperties>
</file>