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74BB" w14:textId="7503DF20" w:rsidR="00C76F39" w:rsidRPr="00C76F39" w:rsidRDefault="00444AA4" w:rsidP="00D54012">
      <w:pPr>
        <w:pStyle w:val="Title"/>
      </w:pPr>
      <w:bookmarkStart w:id="0" w:name="Iowa_State_University"/>
      <w:bookmarkStart w:id="1" w:name="Participant_Support_Costs_Guidance"/>
      <w:bookmarkEnd w:id="0"/>
      <w:bookmarkEnd w:id="1"/>
      <w:r w:rsidRPr="00C76F39">
        <w:t>Iowa State University Participant</w:t>
      </w:r>
      <w:r w:rsidRPr="00D54012">
        <w:rPr>
          <w:b w:val="0"/>
          <w:bCs w:val="0"/>
        </w:rPr>
        <w:t xml:space="preserve"> </w:t>
      </w:r>
      <w:r w:rsidRPr="00C76F39">
        <w:t>Support</w:t>
      </w:r>
      <w:r w:rsidRPr="00D54012">
        <w:rPr>
          <w:b w:val="0"/>
          <w:bCs w:val="0"/>
        </w:rPr>
        <w:t xml:space="preserve"> </w:t>
      </w:r>
      <w:r w:rsidRPr="00C76F39">
        <w:t>Costs</w:t>
      </w:r>
      <w:r w:rsidRPr="00D54012">
        <w:rPr>
          <w:b w:val="0"/>
          <w:bCs w:val="0"/>
        </w:rPr>
        <w:t xml:space="preserve"> </w:t>
      </w:r>
      <w:r w:rsidRPr="00C76F39">
        <w:t>Guidance</w:t>
      </w:r>
    </w:p>
    <w:p w14:paraId="6356153F" w14:textId="5B481CC7" w:rsidR="00982FC9" w:rsidRPr="00C76F39" w:rsidRDefault="00982FC9" w:rsidP="00D54012">
      <w:pPr>
        <w:pStyle w:val="Title"/>
      </w:pPr>
      <w:r w:rsidRPr="00C76F39">
        <w:t xml:space="preserve">For Awards Subject to </w:t>
      </w:r>
      <w:r w:rsidR="002F0348" w:rsidRPr="00C76F39">
        <w:t>10/1/2024</w:t>
      </w:r>
      <w:r w:rsidRPr="00C76F39">
        <w:t xml:space="preserve"> Uniform Guidance 2 CFR 200</w:t>
      </w:r>
    </w:p>
    <w:p w14:paraId="6394B464" w14:textId="673DBE78" w:rsidR="00DD2759" w:rsidRPr="002F0348" w:rsidRDefault="00444AA4">
      <w:pPr>
        <w:pStyle w:val="BodyText"/>
        <w:spacing w:before="273"/>
        <w:ind w:left="100" w:right="159"/>
      </w:pPr>
      <w:bookmarkStart w:id="2" w:name="This_guidance_document_is_based_on_the_f"/>
      <w:bookmarkEnd w:id="2"/>
      <w:r w:rsidRPr="002F0348">
        <w:t xml:space="preserve">This guidance document is based on the federal requirements for Participant Support Costs set forth in </w:t>
      </w:r>
      <w:hyperlink r:id="rId7" w:history="1">
        <w:r w:rsidRPr="002F0348">
          <w:rPr>
            <w:rStyle w:val="Hyperlink"/>
          </w:rPr>
          <w:t>2 CFR 200 (Uniform Guidance)</w:t>
        </w:r>
      </w:hyperlink>
      <w:r w:rsidRPr="002F0348">
        <w:t xml:space="preserve"> </w:t>
      </w:r>
      <w:r w:rsidR="00982FC9" w:rsidRPr="002F0348">
        <w:t xml:space="preserve">published </w:t>
      </w:r>
      <w:r w:rsidR="002F0348">
        <w:t xml:space="preserve">in the Federal Register </w:t>
      </w:r>
      <w:r w:rsidR="00982FC9" w:rsidRPr="002F0348">
        <w:t xml:space="preserve">on </w:t>
      </w:r>
      <w:r w:rsidR="00FB23C6" w:rsidRPr="002F0348">
        <w:t>4</w:t>
      </w:r>
      <w:r w:rsidR="00982FC9" w:rsidRPr="002F0348">
        <w:t>/</w:t>
      </w:r>
      <w:r w:rsidR="00FB23C6" w:rsidRPr="002F0348">
        <w:t>22</w:t>
      </w:r>
      <w:r w:rsidR="00982FC9" w:rsidRPr="002F0348">
        <w:t>/202</w:t>
      </w:r>
      <w:r w:rsidR="00FB23C6" w:rsidRPr="002F0348">
        <w:t>4</w:t>
      </w:r>
      <w:r w:rsidR="002F0348">
        <w:t xml:space="preserve"> and effective 10/1/2024</w:t>
      </w:r>
      <w:r w:rsidRPr="002F0348">
        <w:t>.</w:t>
      </w:r>
      <w:r w:rsidR="00982FC9" w:rsidRPr="002F0348">
        <w:t xml:space="preserve">  T</w:t>
      </w:r>
      <w:r w:rsidRPr="002F0348">
        <w:t>his</w:t>
      </w:r>
      <w:r w:rsidRPr="002F0348">
        <w:rPr>
          <w:spacing w:val="-3"/>
        </w:rPr>
        <w:t xml:space="preserve"> </w:t>
      </w:r>
      <w:r w:rsidRPr="002F0348">
        <w:t>guidance</w:t>
      </w:r>
      <w:r w:rsidR="00FB23C6" w:rsidRPr="002F0348">
        <w:t xml:space="preserve"> must be consistently applied </w:t>
      </w:r>
      <w:r w:rsidRPr="002F0348">
        <w:t>to</w:t>
      </w:r>
      <w:r w:rsidRPr="002F0348">
        <w:rPr>
          <w:spacing w:val="-5"/>
        </w:rPr>
        <w:t xml:space="preserve"> </w:t>
      </w:r>
      <w:r w:rsidRPr="002F0348">
        <w:t>all</w:t>
      </w:r>
      <w:r w:rsidRPr="002F0348">
        <w:rPr>
          <w:spacing w:val="-4"/>
        </w:rPr>
        <w:t xml:space="preserve"> </w:t>
      </w:r>
      <w:r w:rsidRPr="002F0348">
        <w:t>ISU</w:t>
      </w:r>
      <w:r w:rsidRPr="002F0348">
        <w:rPr>
          <w:spacing w:val="-4"/>
        </w:rPr>
        <w:t xml:space="preserve"> </w:t>
      </w:r>
      <w:r w:rsidRPr="002F0348">
        <w:t xml:space="preserve">federally sourced </w:t>
      </w:r>
      <w:r w:rsidR="00FB23C6" w:rsidRPr="002F0348">
        <w:t xml:space="preserve">(prime and flow-through) </w:t>
      </w:r>
      <w:r w:rsidRPr="002F0348">
        <w:t>funding.</w:t>
      </w:r>
    </w:p>
    <w:p w14:paraId="5AD94EC5" w14:textId="77777777" w:rsidR="00DD2759" w:rsidRPr="002F0348" w:rsidRDefault="00DD2759">
      <w:pPr>
        <w:pStyle w:val="BodyText"/>
        <w:spacing w:before="3"/>
        <w:ind w:left="0"/>
      </w:pPr>
    </w:p>
    <w:p w14:paraId="38FF6414" w14:textId="323DCDD0" w:rsidR="005A379E" w:rsidRPr="002F0348" w:rsidRDefault="00444AA4" w:rsidP="00D54012">
      <w:pPr>
        <w:pStyle w:val="Heading1"/>
        <w:ind w:left="270" w:right="650"/>
        <w:rPr>
          <w:i/>
          <w:iCs/>
          <w:spacing w:val="-2"/>
        </w:rPr>
      </w:pPr>
      <w:r w:rsidRPr="002F0348">
        <w:rPr>
          <w:i/>
          <w:iCs/>
          <w:spacing w:val="-2"/>
        </w:rPr>
        <w:t>Definition</w:t>
      </w:r>
      <w:r w:rsidR="005A379E" w:rsidRPr="002F0348">
        <w:rPr>
          <w:i/>
          <w:iCs/>
          <w:spacing w:val="-2"/>
        </w:rPr>
        <w:t xml:space="preserve"> of Participant</w:t>
      </w:r>
    </w:p>
    <w:p w14:paraId="30573987" w14:textId="2D499E36" w:rsidR="005A379E" w:rsidRPr="002F0348" w:rsidRDefault="005A379E" w:rsidP="00D54012">
      <w:pPr>
        <w:pStyle w:val="BodyText"/>
        <w:ind w:left="270" w:right="650"/>
        <w:jc w:val="both"/>
        <w:rPr>
          <w:i/>
          <w:iCs/>
        </w:rPr>
      </w:pPr>
      <w:r w:rsidRPr="002F0348">
        <w:rPr>
          <w:i/>
          <w:iCs/>
        </w:rPr>
        <w:t xml:space="preserve">Participant generally means an individual participating in or attending program activities under a Federal award, such as </w:t>
      </w:r>
      <w:proofErr w:type="gramStart"/>
      <w:r w:rsidRPr="002F0348">
        <w:rPr>
          <w:i/>
          <w:iCs/>
        </w:rPr>
        <w:t>trainings</w:t>
      </w:r>
      <w:proofErr w:type="gramEnd"/>
      <w:r w:rsidRPr="002F0348">
        <w:rPr>
          <w:i/>
          <w:iCs/>
        </w:rPr>
        <w:t xml:space="preserve"> or conferences, but who is not responsible for implementation of the Federal award.  Individuals committing effort to the development or delivery of program activities under a Federal award (such as consultants, project personnel, or staff members of a recipient or subrecipient) are not participants.  Examples of participants may include community members participating in a community outreach program, members of the public whose perspectives or input are sought as part of a program, students, or conference attendees.</w:t>
      </w:r>
    </w:p>
    <w:p w14:paraId="5C80D10B" w14:textId="77777777" w:rsidR="005A379E" w:rsidRPr="002F0348" w:rsidRDefault="005A379E" w:rsidP="00D54012">
      <w:pPr>
        <w:pStyle w:val="Heading1"/>
        <w:ind w:left="270" w:right="650"/>
        <w:rPr>
          <w:i/>
          <w:iCs/>
          <w:spacing w:val="-2"/>
        </w:rPr>
      </w:pPr>
    </w:p>
    <w:p w14:paraId="5DAFD1BA" w14:textId="5A5F6829" w:rsidR="00DD2759" w:rsidRPr="002F0348" w:rsidRDefault="00444AA4" w:rsidP="00D54012">
      <w:pPr>
        <w:pStyle w:val="Heading1"/>
        <w:ind w:left="270" w:right="650"/>
        <w:rPr>
          <w:i/>
          <w:iCs/>
        </w:rPr>
      </w:pPr>
      <w:r w:rsidRPr="002F0348">
        <w:rPr>
          <w:i/>
          <w:iCs/>
          <w:spacing w:val="-2"/>
        </w:rPr>
        <w:t>De</w:t>
      </w:r>
      <w:r w:rsidR="0073485C">
        <w:rPr>
          <w:i/>
          <w:iCs/>
          <w:spacing w:val="-2"/>
        </w:rPr>
        <w:t>finition</w:t>
      </w:r>
      <w:r w:rsidR="005A379E" w:rsidRPr="002F0348">
        <w:rPr>
          <w:i/>
          <w:iCs/>
          <w:spacing w:val="-2"/>
        </w:rPr>
        <w:t xml:space="preserve"> of Participant Support Costs</w:t>
      </w:r>
    </w:p>
    <w:p w14:paraId="10721317" w14:textId="6E46654F" w:rsidR="00152A52" w:rsidRPr="002F0348" w:rsidRDefault="005A379E" w:rsidP="00D54012">
      <w:pPr>
        <w:pStyle w:val="BodyText"/>
        <w:ind w:left="270" w:right="650"/>
        <w:jc w:val="both"/>
        <w:rPr>
          <w:i/>
          <w:iCs/>
          <w:highlight w:val="yellow"/>
        </w:rPr>
      </w:pPr>
      <w:r w:rsidRPr="002F0348">
        <w:rPr>
          <w:i/>
          <w:iCs/>
        </w:rPr>
        <w:t>Participant Support Costs means direct costs that support participants (see definition for Participant) and their involvement in a Federal award, such as stipends, subsistence allowances, travel allowances, registration fees, and per diem paid directly to or on behalf of participants.</w:t>
      </w:r>
    </w:p>
    <w:p w14:paraId="12694E5B" w14:textId="147F9831" w:rsidR="00152A52" w:rsidRDefault="00152A52" w:rsidP="002F0348">
      <w:pPr>
        <w:pStyle w:val="BodyText"/>
        <w:ind w:left="0" w:right="290"/>
      </w:pPr>
    </w:p>
    <w:p w14:paraId="41F4B330" w14:textId="77777777" w:rsidR="00450B95" w:rsidRPr="002F0348" w:rsidRDefault="00450B95" w:rsidP="002F0348">
      <w:pPr>
        <w:pStyle w:val="BodyText"/>
        <w:ind w:left="0" w:right="290"/>
      </w:pPr>
    </w:p>
    <w:p w14:paraId="3D0DB792" w14:textId="66241C94" w:rsidR="00DD2759" w:rsidRDefault="00444AA4">
      <w:pPr>
        <w:pStyle w:val="BodyText"/>
        <w:ind w:left="100" w:right="129"/>
      </w:pPr>
      <w:r w:rsidRPr="002F0348">
        <w:t>Participant</w:t>
      </w:r>
      <w:r w:rsidRPr="002F0348">
        <w:rPr>
          <w:spacing w:val="-3"/>
        </w:rPr>
        <w:t xml:space="preserve"> </w:t>
      </w:r>
      <w:r w:rsidRPr="002F0348">
        <w:t>Support</w:t>
      </w:r>
      <w:r w:rsidRPr="002F0348">
        <w:rPr>
          <w:spacing w:val="-2"/>
        </w:rPr>
        <w:t xml:space="preserve"> </w:t>
      </w:r>
      <w:r w:rsidRPr="002F0348">
        <w:t>Costs</w:t>
      </w:r>
      <w:r w:rsidRPr="002F0348">
        <w:rPr>
          <w:spacing w:val="-2"/>
        </w:rPr>
        <w:t xml:space="preserve"> </w:t>
      </w:r>
      <w:r w:rsidRPr="002F0348">
        <w:t>(PSC)</w:t>
      </w:r>
      <w:r w:rsidRPr="002F0348">
        <w:rPr>
          <w:spacing w:val="-2"/>
        </w:rPr>
        <w:t xml:space="preserve"> </w:t>
      </w:r>
      <w:r w:rsidRPr="002F0348">
        <w:t>are</w:t>
      </w:r>
      <w:r w:rsidRPr="002F0348">
        <w:rPr>
          <w:spacing w:val="-3"/>
        </w:rPr>
        <w:t xml:space="preserve"> </w:t>
      </w:r>
      <w:r w:rsidRPr="002F0348">
        <w:t>direct</w:t>
      </w:r>
      <w:r w:rsidRPr="002F0348">
        <w:rPr>
          <w:spacing w:val="-2"/>
        </w:rPr>
        <w:t xml:space="preserve"> </w:t>
      </w:r>
      <w:r w:rsidRPr="002F0348">
        <w:t>costs</w:t>
      </w:r>
      <w:r w:rsidRPr="002F0348">
        <w:rPr>
          <w:spacing w:val="-3"/>
        </w:rPr>
        <w:t xml:space="preserve"> </w:t>
      </w:r>
      <w:r w:rsidRPr="002F0348">
        <w:t>paid</w:t>
      </w:r>
      <w:r w:rsidRPr="002F0348">
        <w:rPr>
          <w:spacing w:val="-2"/>
        </w:rPr>
        <w:t xml:space="preserve"> </w:t>
      </w:r>
      <w:r w:rsidRPr="002F0348">
        <w:t>to</w:t>
      </w:r>
      <w:r w:rsidRPr="002F0348">
        <w:rPr>
          <w:spacing w:val="-2"/>
        </w:rPr>
        <w:t xml:space="preserve"> </w:t>
      </w:r>
      <w:r w:rsidRPr="002F0348">
        <w:t>or</w:t>
      </w:r>
      <w:r w:rsidRPr="002F0348">
        <w:rPr>
          <w:spacing w:val="-2"/>
        </w:rPr>
        <w:t xml:space="preserve"> </w:t>
      </w:r>
      <w:r w:rsidRPr="002F0348">
        <w:t>on</w:t>
      </w:r>
      <w:r w:rsidRPr="002F0348">
        <w:rPr>
          <w:spacing w:val="-4"/>
        </w:rPr>
        <w:t xml:space="preserve"> </w:t>
      </w:r>
      <w:r w:rsidRPr="002F0348">
        <w:t>behalf</w:t>
      </w:r>
      <w:r w:rsidRPr="002F0348">
        <w:rPr>
          <w:spacing w:val="-3"/>
        </w:rPr>
        <w:t xml:space="preserve"> </w:t>
      </w:r>
      <w:r w:rsidRPr="002F0348">
        <w:t>of</w:t>
      </w:r>
      <w:r w:rsidRPr="002F0348">
        <w:rPr>
          <w:spacing w:val="-3"/>
        </w:rPr>
        <w:t xml:space="preserve"> </w:t>
      </w:r>
      <w:r w:rsidRPr="002F0348">
        <w:t>participants</w:t>
      </w:r>
      <w:r w:rsidRPr="002F0348">
        <w:rPr>
          <w:spacing w:val="-2"/>
        </w:rPr>
        <w:t xml:space="preserve"> </w:t>
      </w:r>
      <w:r w:rsidRPr="002F0348">
        <w:t>or</w:t>
      </w:r>
      <w:r w:rsidRPr="002F0348">
        <w:rPr>
          <w:spacing w:val="-3"/>
        </w:rPr>
        <w:t xml:space="preserve"> </w:t>
      </w:r>
      <w:r w:rsidRPr="002F0348">
        <w:t>trainees, for their participation in meetings, conferences, symposia, workshops or other training projects.</w:t>
      </w:r>
      <w:r w:rsidR="00286FD2" w:rsidRPr="002F0348">
        <w:t xml:space="preserve">  If the primary purpose of an individual’s attendance at a conference or event is learning and receiving training as a participant, the costs may be included under participant support costs.</w:t>
      </w:r>
    </w:p>
    <w:p w14:paraId="543EB00F" w14:textId="77777777" w:rsidR="00071FFE" w:rsidRDefault="00071FFE">
      <w:pPr>
        <w:pStyle w:val="BodyText"/>
        <w:spacing w:before="1"/>
        <w:ind w:left="0"/>
      </w:pPr>
    </w:p>
    <w:p w14:paraId="33BB7347" w14:textId="01CAF534" w:rsidR="00DD2759" w:rsidRDefault="00444AA4">
      <w:pPr>
        <w:pStyle w:val="Heading1"/>
      </w:pPr>
      <w:r>
        <w:t>Participant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Costs:</w:t>
      </w:r>
    </w:p>
    <w:p w14:paraId="7AF9F9E5" w14:textId="77777777" w:rsidR="001532EC" w:rsidRPr="00D54012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rFonts w:ascii="Symbol" w:hAnsi="Symbol"/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project’s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</w:p>
    <w:p w14:paraId="39424216" w14:textId="4CED4420" w:rsidR="00DD2759" w:rsidRDefault="001532EC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rFonts w:ascii="Symbol" w:hAnsi="Symbol"/>
          <w:sz w:val="24"/>
        </w:rPr>
      </w:pPr>
      <w:r>
        <w:rPr>
          <w:sz w:val="24"/>
        </w:rPr>
        <w:t>Are separately categorized in the proposal’s budget justification</w:t>
      </w:r>
      <w:r w:rsidR="00444AA4">
        <w:rPr>
          <w:spacing w:val="-3"/>
          <w:sz w:val="24"/>
        </w:rPr>
        <w:t xml:space="preserve"> </w:t>
      </w:r>
      <w:r w:rsidR="00444AA4">
        <w:rPr>
          <w:sz w:val="24"/>
        </w:rPr>
        <w:t xml:space="preserve">and the number of </w:t>
      </w:r>
      <w:r>
        <w:rPr>
          <w:sz w:val="24"/>
        </w:rPr>
        <w:t xml:space="preserve">proposed </w:t>
      </w:r>
      <w:r w:rsidR="00444AA4">
        <w:rPr>
          <w:sz w:val="24"/>
        </w:rPr>
        <w:t xml:space="preserve">participants must be </w:t>
      </w:r>
      <w:r>
        <w:rPr>
          <w:sz w:val="24"/>
        </w:rPr>
        <w:t>indicated</w:t>
      </w:r>
    </w:p>
    <w:p w14:paraId="710BF9C9" w14:textId="500F3759" w:rsidR="00DD2759" w:rsidRDefault="001532EC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48"/>
        <w:rPr>
          <w:rFonts w:ascii="Symbol" w:hAnsi="Symbol"/>
          <w:sz w:val="20"/>
        </w:rPr>
      </w:pPr>
      <w:r>
        <w:rPr>
          <w:sz w:val="24"/>
        </w:rPr>
        <w:t>Each type of PSC cost (e.g.</w:t>
      </w:r>
      <w:r w:rsidR="00444AA4">
        <w:rPr>
          <w:spacing w:val="-4"/>
          <w:sz w:val="24"/>
        </w:rPr>
        <w:t xml:space="preserve"> </w:t>
      </w:r>
      <w:r w:rsidR="00444AA4">
        <w:rPr>
          <w:sz w:val="24"/>
        </w:rPr>
        <w:t>subsistence</w:t>
      </w:r>
      <w:r w:rsidR="00444AA4">
        <w:rPr>
          <w:spacing w:val="-4"/>
          <w:sz w:val="24"/>
        </w:rPr>
        <w:t xml:space="preserve"> </w:t>
      </w:r>
      <w:r w:rsidR="00444AA4">
        <w:rPr>
          <w:sz w:val="24"/>
        </w:rPr>
        <w:t>allowances,</w:t>
      </w:r>
      <w:r w:rsidR="00444AA4">
        <w:rPr>
          <w:spacing w:val="-4"/>
          <w:sz w:val="24"/>
        </w:rPr>
        <w:t xml:space="preserve"> </w:t>
      </w:r>
      <w:r w:rsidR="00444AA4">
        <w:rPr>
          <w:sz w:val="24"/>
        </w:rPr>
        <w:t>travel</w:t>
      </w:r>
      <w:r w:rsidR="00444AA4">
        <w:rPr>
          <w:spacing w:val="-5"/>
          <w:sz w:val="24"/>
        </w:rPr>
        <w:t xml:space="preserve"> </w:t>
      </w:r>
      <w:r w:rsidR="00444AA4">
        <w:rPr>
          <w:sz w:val="24"/>
        </w:rPr>
        <w:t>allowances</w:t>
      </w:r>
      <w:r>
        <w:rPr>
          <w:sz w:val="24"/>
        </w:rPr>
        <w:t>,</w:t>
      </w:r>
      <w:r w:rsidR="00444AA4">
        <w:rPr>
          <w:spacing w:val="-4"/>
          <w:sz w:val="24"/>
        </w:rPr>
        <w:t xml:space="preserve"> </w:t>
      </w:r>
      <w:r w:rsidR="00444AA4">
        <w:rPr>
          <w:sz w:val="24"/>
        </w:rPr>
        <w:t>registration fees</w:t>
      </w:r>
      <w:r>
        <w:rPr>
          <w:sz w:val="24"/>
        </w:rPr>
        <w:t>, etc.)</w:t>
      </w:r>
      <w:r w:rsidR="00444AA4">
        <w:rPr>
          <w:sz w:val="24"/>
        </w:rPr>
        <w:t xml:space="preserve"> must be separately identified and justified in the proposal’s budget justification</w:t>
      </w:r>
    </w:p>
    <w:p w14:paraId="737A7BDE" w14:textId="77777777" w:rsidR="00DD2759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rPr>
          <w:rFonts w:ascii="Symbol" w:hAnsi="Symbol"/>
          <w:sz w:val="20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 as</w:t>
      </w:r>
      <w:r>
        <w:rPr>
          <w:spacing w:val="-1"/>
          <w:sz w:val="24"/>
        </w:rPr>
        <w:t xml:space="preserve"> </w:t>
      </w:r>
      <w:r>
        <w:rPr>
          <w:sz w:val="24"/>
        </w:rPr>
        <w:t>incentive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research </w:t>
      </w:r>
      <w:r>
        <w:rPr>
          <w:spacing w:val="-2"/>
          <w:sz w:val="24"/>
        </w:rPr>
        <w:t>subjects</w:t>
      </w:r>
    </w:p>
    <w:p w14:paraId="34A953FB" w14:textId="77777777" w:rsidR="00DD2759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rPr>
          <w:rFonts w:ascii="Symbol" w:hAnsi="Symbol"/>
          <w:sz w:val="20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accounted 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ISU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grant </w:t>
      </w:r>
      <w:r>
        <w:rPr>
          <w:spacing w:val="-2"/>
          <w:sz w:val="24"/>
        </w:rPr>
        <w:t>worktag</w:t>
      </w:r>
    </w:p>
    <w:p w14:paraId="5F078A77" w14:textId="77777777" w:rsidR="00DD2759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rPr>
          <w:rFonts w:ascii="Symbol" w:hAnsi="Symbol"/>
          <w:sz w:val="20"/>
        </w:rPr>
      </w:pP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regulations</w:t>
      </w:r>
    </w:p>
    <w:p w14:paraId="3F57DF9B" w14:textId="77777777" w:rsidR="00DD2759" w:rsidRPr="0033120D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411"/>
        <w:rPr>
          <w:rFonts w:ascii="Symbol" w:hAnsi="Symbol"/>
          <w:sz w:val="20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rebudgeted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categories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 the federal agency or sponsor</w:t>
      </w:r>
    </w:p>
    <w:p w14:paraId="5CAC67E1" w14:textId="535A49FF" w:rsidR="00C76F39" w:rsidRPr="00C76F39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rPr>
          <w:spacing w:val="-2"/>
          <w:sz w:val="24"/>
        </w:rPr>
      </w:pPr>
      <w:r w:rsidRPr="00C76F39">
        <w:rPr>
          <w:sz w:val="24"/>
        </w:rPr>
        <w:t>Are</w:t>
      </w:r>
      <w:r w:rsidRPr="00C76F39">
        <w:rPr>
          <w:spacing w:val="-4"/>
          <w:sz w:val="24"/>
        </w:rPr>
        <w:t xml:space="preserve"> </w:t>
      </w:r>
      <w:r w:rsidRPr="00C76F39">
        <w:rPr>
          <w:sz w:val="24"/>
        </w:rPr>
        <w:t>excluded</w:t>
      </w:r>
      <w:r w:rsidRPr="00C76F39">
        <w:rPr>
          <w:spacing w:val="-1"/>
          <w:sz w:val="24"/>
        </w:rPr>
        <w:t xml:space="preserve"> </w:t>
      </w:r>
      <w:r w:rsidRPr="00C76F39">
        <w:rPr>
          <w:sz w:val="24"/>
        </w:rPr>
        <w:t>from</w:t>
      </w:r>
      <w:r w:rsidRPr="00C76F39">
        <w:rPr>
          <w:spacing w:val="-3"/>
          <w:sz w:val="24"/>
        </w:rPr>
        <w:t xml:space="preserve"> </w:t>
      </w:r>
      <w:r w:rsidRPr="00C76F39">
        <w:rPr>
          <w:sz w:val="24"/>
        </w:rPr>
        <w:t>the</w:t>
      </w:r>
      <w:r w:rsidRPr="00C76F39">
        <w:rPr>
          <w:spacing w:val="-2"/>
          <w:sz w:val="24"/>
        </w:rPr>
        <w:t xml:space="preserve"> </w:t>
      </w:r>
      <w:r w:rsidRPr="00C76F39">
        <w:rPr>
          <w:sz w:val="24"/>
        </w:rPr>
        <w:t>calculation</w:t>
      </w:r>
      <w:r w:rsidRPr="00C76F39">
        <w:rPr>
          <w:spacing w:val="-1"/>
          <w:sz w:val="24"/>
        </w:rPr>
        <w:t xml:space="preserve"> </w:t>
      </w:r>
      <w:r w:rsidRPr="00C76F39">
        <w:rPr>
          <w:sz w:val="24"/>
        </w:rPr>
        <w:t>of</w:t>
      </w:r>
      <w:r w:rsidRPr="00C76F39">
        <w:rPr>
          <w:spacing w:val="-3"/>
          <w:sz w:val="24"/>
        </w:rPr>
        <w:t xml:space="preserve"> </w:t>
      </w:r>
      <w:r w:rsidR="001532EC" w:rsidRPr="00C76F39">
        <w:rPr>
          <w:spacing w:val="-3"/>
          <w:sz w:val="24"/>
        </w:rPr>
        <w:t>Indirect Costs (a.k.a.</w:t>
      </w:r>
      <w:r w:rsidR="004E24B8" w:rsidRPr="00C76F39">
        <w:rPr>
          <w:spacing w:val="-3"/>
          <w:sz w:val="24"/>
        </w:rPr>
        <w:t xml:space="preserve"> </w:t>
      </w:r>
      <w:r w:rsidRPr="00C76F39">
        <w:rPr>
          <w:sz w:val="24"/>
        </w:rPr>
        <w:t>F&amp;A</w:t>
      </w:r>
      <w:r w:rsidRPr="00C76F39">
        <w:rPr>
          <w:spacing w:val="-2"/>
          <w:sz w:val="24"/>
        </w:rPr>
        <w:t xml:space="preserve"> costs</w:t>
      </w:r>
      <w:r w:rsidR="00450B95" w:rsidRPr="00C76F39">
        <w:rPr>
          <w:spacing w:val="-2"/>
          <w:sz w:val="24"/>
        </w:rPr>
        <w:t>)</w:t>
      </w:r>
      <w:r w:rsidR="002F0348" w:rsidRPr="00C76F39">
        <w:rPr>
          <w:spacing w:val="-2"/>
          <w:sz w:val="24"/>
        </w:rPr>
        <w:t xml:space="preserve"> when using an MTDC base</w:t>
      </w:r>
    </w:p>
    <w:p w14:paraId="4EEC3CCB" w14:textId="6FC26705" w:rsidR="00DD2759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48"/>
        <w:rPr>
          <w:rFonts w:ascii="Symbol" w:hAnsi="Symbol"/>
          <w:sz w:val="20"/>
        </w:rPr>
      </w:pPr>
      <w:r>
        <w:rPr>
          <w:sz w:val="24"/>
        </w:rPr>
        <w:lastRenderedPageBreak/>
        <w:t>Are</w:t>
      </w:r>
      <w:r>
        <w:rPr>
          <w:spacing w:val="-4"/>
          <w:sz w:val="24"/>
        </w:rPr>
        <w:t xml:space="preserve"> </w:t>
      </w:r>
      <w:r w:rsidR="00433E47"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for participants, such as the Research Experience</w:t>
      </w:r>
      <w:r w:rsidR="009977D7">
        <w:rPr>
          <w:sz w:val="24"/>
        </w:rPr>
        <w:t>s</w:t>
      </w:r>
      <w:r>
        <w:rPr>
          <w:sz w:val="24"/>
        </w:rPr>
        <w:t xml:space="preserve"> for Undergraduates (REU) and the Research Experiences for Teachers (RET) on NSF projects</w:t>
      </w:r>
    </w:p>
    <w:p w14:paraId="57E5284A" w14:textId="68EBFDD7" w:rsidR="00DD2759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221"/>
        <w:rPr>
          <w:rFonts w:ascii="Symbol" w:hAnsi="Symbol"/>
          <w:sz w:val="20"/>
        </w:rPr>
      </w:pPr>
      <w:r>
        <w:rPr>
          <w:sz w:val="24"/>
        </w:rPr>
        <w:t>May not be used for non-PSC activities.</w:t>
      </w:r>
      <w:r>
        <w:rPr>
          <w:spacing w:val="40"/>
          <w:sz w:val="24"/>
        </w:rPr>
        <w:t xml:space="preserve"> </w:t>
      </w:r>
      <w:r w:rsidR="00982FC9">
        <w:rPr>
          <w:spacing w:val="40"/>
          <w:sz w:val="24"/>
        </w:rPr>
        <w:t xml:space="preserve"> </w:t>
      </w:r>
      <w:r>
        <w:rPr>
          <w:sz w:val="24"/>
        </w:rPr>
        <w:t>Unspent PSC budget amounts cannot offset a deficit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non-PSC</w:t>
      </w:r>
      <w:r>
        <w:rPr>
          <w:spacing w:val="-4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received from the sponsor</w:t>
      </w:r>
    </w:p>
    <w:p w14:paraId="0D4771FB" w14:textId="77777777" w:rsidR="00DD2759" w:rsidRDefault="00DD2759">
      <w:pPr>
        <w:pStyle w:val="BodyText"/>
        <w:spacing w:before="1"/>
        <w:ind w:left="0"/>
      </w:pPr>
    </w:p>
    <w:p w14:paraId="08EC6E86" w14:textId="77777777" w:rsidR="00DD2759" w:rsidRDefault="00444AA4">
      <w:pPr>
        <w:pStyle w:val="Heading1"/>
        <w:spacing w:before="1"/>
      </w:pPr>
      <w:r>
        <w:t>Allowable</w:t>
      </w:r>
      <w:r>
        <w:rPr>
          <w:spacing w:val="-2"/>
        </w:rPr>
        <w:t xml:space="preserve"> </w:t>
      </w:r>
      <w:r>
        <w:t>PSC</w:t>
      </w:r>
      <w:r>
        <w:rPr>
          <w:spacing w:val="-3"/>
        </w:rPr>
        <w:t xml:space="preserve"> </w:t>
      </w:r>
      <w:r>
        <w:t>expense</w:t>
      </w:r>
      <w:r>
        <w:rPr>
          <w:spacing w:val="-2"/>
        </w:rPr>
        <w:t xml:space="preserve"> types:</w:t>
      </w:r>
    </w:p>
    <w:p w14:paraId="7158B0F7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>
        <w:rPr>
          <w:sz w:val="24"/>
        </w:rPr>
        <w:t>Conference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</w:t>
      </w:r>
      <w:r>
        <w:rPr>
          <w:sz w:val="24"/>
        </w:rPr>
        <w:t>event</w:t>
      </w:r>
      <w:r w:rsidRPr="00D54012">
        <w:rPr>
          <w:sz w:val="24"/>
        </w:rPr>
        <w:t xml:space="preserve"> </w:t>
      </w:r>
      <w:r>
        <w:rPr>
          <w:sz w:val="24"/>
        </w:rPr>
        <w:t>registration</w:t>
      </w:r>
      <w:r w:rsidRPr="00D54012">
        <w:rPr>
          <w:sz w:val="24"/>
        </w:rPr>
        <w:t xml:space="preserve"> </w:t>
      </w:r>
      <w:r>
        <w:rPr>
          <w:sz w:val="24"/>
        </w:rPr>
        <w:t>costs</w:t>
      </w:r>
      <w:r w:rsidRPr="00D54012">
        <w:rPr>
          <w:sz w:val="24"/>
        </w:rPr>
        <w:t xml:space="preserve"> </w:t>
      </w:r>
      <w:r>
        <w:rPr>
          <w:sz w:val="24"/>
        </w:rPr>
        <w:t>and</w:t>
      </w:r>
      <w:r w:rsidRPr="00D54012">
        <w:rPr>
          <w:sz w:val="24"/>
        </w:rPr>
        <w:t xml:space="preserve"> </w:t>
      </w:r>
      <w:r>
        <w:rPr>
          <w:sz w:val="24"/>
        </w:rPr>
        <w:t>other</w:t>
      </w:r>
      <w:r w:rsidRPr="00D54012">
        <w:rPr>
          <w:sz w:val="24"/>
        </w:rPr>
        <w:t xml:space="preserve"> </w:t>
      </w:r>
      <w:r>
        <w:rPr>
          <w:sz w:val="24"/>
        </w:rPr>
        <w:t>fees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participants</w:t>
      </w:r>
      <w:r w:rsidRPr="00D54012">
        <w:rPr>
          <w:sz w:val="24"/>
        </w:rPr>
        <w:t xml:space="preserve"> </w:t>
      </w:r>
      <w:r>
        <w:rPr>
          <w:sz w:val="24"/>
        </w:rPr>
        <w:t>(</w:t>
      </w:r>
      <w:r w:rsidRPr="00D54012">
        <w:rPr>
          <w:sz w:val="24"/>
        </w:rPr>
        <w:t xml:space="preserve">Exception </w:t>
      </w:r>
      <w:r>
        <w:rPr>
          <w:sz w:val="24"/>
        </w:rPr>
        <w:t xml:space="preserve">NSF: Costs related to an NSF-sponsored conference (e.g., venue rental fees, catering costs, supplies, etc.) that will be secured through a service agreement/contract should be budgeted </w:t>
      </w:r>
      <w:proofErr w:type="gramStart"/>
      <w:r>
        <w:rPr>
          <w:sz w:val="24"/>
        </w:rPr>
        <w:t>on line</w:t>
      </w:r>
      <w:proofErr w:type="gramEnd"/>
      <w:r>
        <w:rPr>
          <w:sz w:val="24"/>
        </w:rPr>
        <w:t xml:space="preserve"> G.6., “Other Direct Costs”)</w:t>
      </w:r>
    </w:p>
    <w:p w14:paraId="7289ECF6" w14:textId="27BCCB91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>
        <w:rPr>
          <w:sz w:val="24"/>
        </w:rPr>
        <w:t>Travel</w:t>
      </w:r>
      <w:r w:rsidRPr="00D54012">
        <w:rPr>
          <w:sz w:val="24"/>
        </w:rPr>
        <w:t xml:space="preserve"> </w:t>
      </w: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(</w:t>
      </w:r>
      <w:r w:rsidR="00B67C13">
        <w:rPr>
          <w:sz w:val="24"/>
        </w:rPr>
        <w:t>e.g.,</w:t>
      </w:r>
      <w:r w:rsidRPr="00D54012">
        <w:rPr>
          <w:sz w:val="24"/>
        </w:rPr>
        <w:t xml:space="preserve"> </w:t>
      </w:r>
      <w:r>
        <w:rPr>
          <w:sz w:val="24"/>
        </w:rPr>
        <w:t>transportation,</w:t>
      </w:r>
      <w:r w:rsidRPr="00D54012">
        <w:rPr>
          <w:sz w:val="24"/>
        </w:rPr>
        <w:t xml:space="preserve"> </w:t>
      </w:r>
      <w:r>
        <w:rPr>
          <w:sz w:val="24"/>
        </w:rPr>
        <w:t>meals,</w:t>
      </w:r>
      <w:r w:rsidRPr="00D54012">
        <w:rPr>
          <w:sz w:val="24"/>
        </w:rPr>
        <w:t xml:space="preserve"> </w:t>
      </w:r>
      <w:r>
        <w:rPr>
          <w:sz w:val="24"/>
        </w:rPr>
        <w:t>lodging)</w:t>
      </w:r>
      <w:r w:rsidRPr="00D54012">
        <w:rPr>
          <w:sz w:val="24"/>
        </w:rPr>
        <w:t xml:space="preserve"> </w:t>
      </w:r>
      <w:r>
        <w:rPr>
          <w:sz w:val="24"/>
        </w:rPr>
        <w:t>and</w:t>
      </w:r>
      <w:r w:rsidRPr="00D54012">
        <w:rPr>
          <w:sz w:val="24"/>
        </w:rPr>
        <w:t xml:space="preserve"> </w:t>
      </w:r>
      <w:r>
        <w:rPr>
          <w:sz w:val="24"/>
        </w:rPr>
        <w:t>related</w:t>
      </w:r>
      <w:r w:rsidRPr="00D54012">
        <w:rPr>
          <w:sz w:val="24"/>
        </w:rPr>
        <w:t xml:space="preserve"> </w:t>
      </w:r>
      <w:r>
        <w:rPr>
          <w:sz w:val="24"/>
        </w:rPr>
        <w:t>health</w:t>
      </w:r>
      <w:r w:rsidRPr="00D54012">
        <w:rPr>
          <w:sz w:val="24"/>
        </w:rPr>
        <w:t xml:space="preserve"> </w:t>
      </w:r>
      <w:r>
        <w:rPr>
          <w:sz w:val="24"/>
        </w:rPr>
        <w:t>insurance</w:t>
      </w:r>
      <w:r w:rsidRPr="00D54012">
        <w:rPr>
          <w:sz w:val="24"/>
        </w:rPr>
        <w:t xml:space="preserve"> </w:t>
      </w:r>
      <w:r>
        <w:rPr>
          <w:sz w:val="24"/>
        </w:rPr>
        <w:t xml:space="preserve">for </w:t>
      </w:r>
      <w:r w:rsidRPr="00D54012">
        <w:rPr>
          <w:sz w:val="24"/>
        </w:rPr>
        <w:t>participants</w:t>
      </w:r>
    </w:p>
    <w:p w14:paraId="305495AD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Manuals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</w:t>
      </w:r>
      <w:r>
        <w:rPr>
          <w:sz w:val="24"/>
        </w:rPr>
        <w:t>training</w:t>
      </w:r>
      <w:r w:rsidRPr="00D54012">
        <w:rPr>
          <w:sz w:val="24"/>
        </w:rPr>
        <w:t xml:space="preserve"> </w:t>
      </w:r>
      <w:r>
        <w:rPr>
          <w:sz w:val="24"/>
        </w:rPr>
        <w:t>materials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participants</w:t>
      </w:r>
    </w:p>
    <w:p w14:paraId="37FECE83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Stipends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participants</w:t>
      </w:r>
    </w:p>
    <w:p w14:paraId="5820AA1F" w14:textId="77777777" w:rsidR="00982FC9" w:rsidRPr="00982FC9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 w:rsidRPr="00982FC9">
        <w:rPr>
          <w:sz w:val="24"/>
        </w:rPr>
        <w:t>Housing and subsistence allowances for participants</w:t>
      </w:r>
    </w:p>
    <w:p w14:paraId="750FFDE8" w14:textId="60E54F50" w:rsidR="00DD2759" w:rsidRDefault="00444AA4" w:rsidP="00D54012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 w:rsidRPr="00982FC9">
        <w:rPr>
          <w:sz w:val="24"/>
        </w:rPr>
        <w:t>Costs for lodging and meals paid directly to the event facility, only if the payment is made on behalf of the participant</w:t>
      </w:r>
    </w:p>
    <w:p w14:paraId="018C9968" w14:textId="77777777" w:rsidR="00DD2759" w:rsidRPr="00982FC9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Other</w:t>
      </w:r>
      <w:r w:rsidRPr="00982FC9">
        <w:rPr>
          <w:sz w:val="24"/>
        </w:rPr>
        <w:t xml:space="preserve"> </w:t>
      </w:r>
      <w:r>
        <w:rPr>
          <w:sz w:val="24"/>
        </w:rPr>
        <w:t>participant</w:t>
      </w:r>
      <w:r w:rsidRPr="00982FC9">
        <w:rPr>
          <w:sz w:val="24"/>
        </w:rPr>
        <w:t xml:space="preserve"> </w:t>
      </w:r>
      <w:r>
        <w:rPr>
          <w:sz w:val="24"/>
        </w:rPr>
        <w:t>costs</w:t>
      </w:r>
      <w:r w:rsidRPr="00982FC9">
        <w:rPr>
          <w:sz w:val="24"/>
        </w:rPr>
        <w:t xml:space="preserve"> </w:t>
      </w:r>
      <w:r>
        <w:rPr>
          <w:sz w:val="24"/>
        </w:rPr>
        <w:t>allowed</w:t>
      </w:r>
      <w:r w:rsidRPr="00982FC9">
        <w:rPr>
          <w:sz w:val="24"/>
        </w:rPr>
        <w:t xml:space="preserve"> </w:t>
      </w:r>
      <w:r>
        <w:rPr>
          <w:sz w:val="24"/>
        </w:rPr>
        <w:t>per</w:t>
      </w:r>
      <w:r w:rsidRPr="00982FC9">
        <w:rPr>
          <w:sz w:val="24"/>
        </w:rPr>
        <w:t xml:space="preserve"> </w:t>
      </w:r>
      <w:r>
        <w:rPr>
          <w:sz w:val="24"/>
        </w:rPr>
        <w:t>the</w:t>
      </w:r>
      <w:r w:rsidRPr="00982FC9">
        <w:rPr>
          <w:sz w:val="24"/>
        </w:rPr>
        <w:t xml:space="preserve"> </w:t>
      </w:r>
      <w:r>
        <w:rPr>
          <w:sz w:val="24"/>
        </w:rPr>
        <w:t>proposal</w:t>
      </w:r>
      <w:r w:rsidRPr="00982FC9">
        <w:rPr>
          <w:sz w:val="24"/>
        </w:rPr>
        <w:t xml:space="preserve"> guidelines</w:t>
      </w:r>
    </w:p>
    <w:p w14:paraId="770FBB2C" w14:textId="77777777" w:rsidR="00D54012" w:rsidRDefault="00D54012">
      <w:pPr>
        <w:pStyle w:val="BodyText"/>
        <w:spacing w:before="3"/>
        <w:ind w:left="0"/>
      </w:pPr>
    </w:p>
    <w:p w14:paraId="532D5468" w14:textId="77777777" w:rsidR="00DD2759" w:rsidRDefault="00444AA4">
      <w:pPr>
        <w:pStyle w:val="Heading1"/>
        <w:spacing w:line="240" w:lineRule="auto"/>
        <w:rPr>
          <w:b w:val="0"/>
        </w:rPr>
      </w:pPr>
      <w:r>
        <w:t>Unallowable</w:t>
      </w:r>
      <w:r>
        <w:rPr>
          <w:spacing w:val="-3"/>
        </w:rPr>
        <w:t xml:space="preserve"> </w:t>
      </w:r>
      <w:r>
        <w:t>PSC</w:t>
      </w:r>
      <w:r>
        <w:rPr>
          <w:spacing w:val="-4"/>
        </w:rPr>
        <w:t xml:space="preserve"> </w:t>
      </w:r>
      <w:r>
        <w:t>expense</w:t>
      </w:r>
      <w:r>
        <w:rPr>
          <w:spacing w:val="-2"/>
        </w:rPr>
        <w:t xml:space="preserve"> types</w:t>
      </w:r>
      <w:r>
        <w:rPr>
          <w:b w:val="0"/>
          <w:spacing w:val="-2"/>
        </w:rPr>
        <w:t>:</w:t>
      </w:r>
    </w:p>
    <w:p w14:paraId="0D0BFE14" w14:textId="04D7FD3F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Travel</w:t>
      </w:r>
      <w:r w:rsidRPr="00D54012">
        <w:rPr>
          <w:sz w:val="24"/>
        </w:rPr>
        <w:t xml:space="preserve"> </w:t>
      </w: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PI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</w:t>
      </w:r>
      <w:r>
        <w:rPr>
          <w:sz w:val="24"/>
        </w:rPr>
        <w:t>other</w:t>
      </w:r>
      <w:r w:rsidRPr="00D54012">
        <w:rPr>
          <w:sz w:val="24"/>
        </w:rPr>
        <w:t xml:space="preserve"> </w:t>
      </w:r>
      <w:r>
        <w:rPr>
          <w:sz w:val="24"/>
        </w:rPr>
        <w:t>ISU</w:t>
      </w:r>
      <w:r w:rsidRPr="00D54012">
        <w:rPr>
          <w:sz w:val="24"/>
        </w:rPr>
        <w:t xml:space="preserve"> employees</w:t>
      </w:r>
      <w:r w:rsidR="000C1127" w:rsidRPr="00D54012">
        <w:rPr>
          <w:sz w:val="24"/>
        </w:rPr>
        <w:t xml:space="preserve"> committing effort to the development or delivery of program activities (primary purpose is to speak or assist with conference or event planning and management)</w:t>
      </w:r>
    </w:p>
    <w:p w14:paraId="201EEA6F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Travel</w:t>
      </w:r>
      <w:r w:rsidRPr="00D54012">
        <w:rPr>
          <w:sz w:val="24"/>
        </w:rPr>
        <w:t xml:space="preserve"> </w:t>
      </w: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consultants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speakers</w:t>
      </w:r>
    </w:p>
    <w:p w14:paraId="5D145B65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Event</w:t>
      </w:r>
      <w:r w:rsidRPr="00D54012">
        <w:rPr>
          <w:sz w:val="24"/>
        </w:rPr>
        <w:t xml:space="preserve"> </w:t>
      </w:r>
      <w:r>
        <w:rPr>
          <w:sz w:val="24"/>
        </w:rPr>
        <w:t>support</w:t>
      </w:r>
      <w:r w:rsidRPr="00D54012">
        <w:rPr>
          <w:sz w:val="24"/>
        </w:rPr>
        <w:t xml:space="preserve"> </w:t>
      </w:r>
      <w:r>
        <w:rPr>
          <w:sz w:val="24"/>
        </w:rPr>
        <w:t>costs</w:t>
      </w:r>
      <w:r w:rsidRPr="00D54012">
        <w:rPr>
          <w:sz w:val="24"/>
        </w:rPr>
        <w:t xml:space="preserve"> </w:t>
      </w:r>
      <w:r>
        <w:rPr>
          <w:sz w:val="24"/>
        </w:rPr>
        <w:t>(e.g.,</w:t>
      </w:r>
      <w:r w:rsidRPr="00D54012">
        <w:rPr>
          <w:sz w:val="24"/>
        </w:rPr>
        <w:t xml:space="preserve"> </w:t>
      </w:r>
      <w:r>
        <w:rPr>
          <w:sz w:val="24"/>
        </w:rPr>
        <w:t>facility</w:t>
      </w:r>
      <w:r w:rsidRPr="00D54012">
        <w:rPr>
          <w:sz w:val="24"/>
        </w:rPr>
        <w:t xml:space="preserve"> </w:t>
      </w:r>
      <w:r>
        <w:rPr>
          <w:sz w:val="24"/>
        </w:rPr>
        <w:t>rental,</w:t>
      </w:r>
      <w:r w:rsidRPr="00D54012">
        <w:rPr>
          <w:sz w:val="24"/>
        </w:rPr>
        <w:t xml:space="preserve"> </w:t>
      </w:r>
      <w:r>
        <w:rPr>
          <w:sz w:val="24"/>
        </w:rPr>
        <w:t>media</w:t>
      </w:r>
      <w:r w:rsidRPr="00D54012">
        <w:rPr>
          <w:sz w:val="24"/>
        </w:rPr>
        <w:t xml:space="preserve"> </w:t>
      </w:r>
      <w:r>
        <w:rPr>
          <w:sz w:val="24"/>
        </w:rPr>
        <w:t>equipment</w:t>
      </w:r>
      <w:r w:rsidRPr="00D54012">
        <w:rPr>
          <w:sz w:val="24"/>
        </w:rPr>
        <w:t xml:space="preserve"> </w:t>
      </w:r>
      <w:r>
        <w:rPr>
          <w:sz w:val="24"/>
        </w:rPr>
        <w:t>rental)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non-</w:t>
      </w:r>
      <w:r w:rsidRPr="00D54012">
        <w:rPr>
          <w:sz w:val="24"/>
        </w:rPr>
        <w:t>participants</w:t>
      </w:r>
    </w:p>
    <w:p w14:paraId="71031EEF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Entertainment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participants</w:t>
      </w:r>
      <w:r w:rsidRPr="00D54012">
        <w:rPr>
          <w:sz w:val="24"/>
        </w:rPr>
        <w:t xml:space="preserve"> </w:t>
      </w:r>
      <w:r>
        <w:rPr>
          <w:sz w:val="24"/>
        </w:rPr>
        <w:t>and</w:t>
      </w:r>
      <w:r w:rsidRPr="00D54012">
        <w:rPr>
          <w:sz w:val="24"/>
        </w:rPr>
        <w:t xml:space="preserve"> </w:t>
      </w:r>
      <w:r>
        <w:rPr>
          <w:sz w:val="24"/>
        </w:rPr>
        <w:t>non-</w:t>
      </w:r>
      <w:r w:rsidRPr="00D54012">
        <w:rPr>
          <w:sz w:val="24"/>
        </w:rPr>
        <w:t>participants</w:t>
      </w:r>
    </w:p>
    <w:p w14:paraId="1FC6B096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Food</w:t>
      </w:r>
      <w:r w:rsidRPr="00D54012">
        <w:rPr>
          <w:sz w:val="24"/>
        </w:rPr>
        <w:t xml:space="preserve"> </w:t>
      </w:r>
      <w:r>
        <w:rPr>
          <w:sz w:val="24"/>
        </w:rPr>
        <w:t>and</w:t>
      </w:r>
      <w:r w:rsidRPr="00D54012">
        <w:rPr>
          <w:sz w:val="24"/>
        </w:rPr>
        <w:t xml:space="preserve"> </w:t>
      </w:r>
      <w:r>
        <w:rPr>
          <w:sz w:val="24"/>
        </w:rPr>
        <w:t>refreshments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non-</w:t>
      </w:r>
      <w:r w:rsidRPr="00D54012">
        <w:rPr>
          <w:sz w:val="24"/>
        </w:rPr>
        <w:t>participants</w:t>
      </w:r>
    </w:p>
    <w:p w14:paraId="2471246A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Payments</w:t>
      </w:r>
      <w:r w:rsidRPr="00D54012">
        <w:rPr>
          <w:sz w:val="24"/>
        </w:rPr>
        <w:t xml:space="preserve"> </w:t>
      </w:r>
      <w:r>
        <w:rPr>
          <w:sz w:val="24"/>
        </w:rPr>
        <w:t>to</w:t>
      </w:r>
      <w:r w:rsidRPr="00D54012">
        <w:rPr>
          <w:sz w:val="24"/>
        </w:rPr>
        <w:t xml:space="preserve"> </w:t>
      </w:r>
      <w:r>
        <w:rPr>
          <w:sz w:val="24"/>
        </w:rPr>
        <w:t>consultants,</w:t>
      </w:r>
      <w:r w:rsidRPr="00D54012">
        <w:rPr>
          <w:sz w:val="24"/>
        </w:rPr>
        <w:t xml:space="preserve"> </w:t>
      </w:r>
      <w:r>
        <w:rPr>
          <w:sz w:val="24"/>
        </w:rPr>
        <w:t>speakers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lecturers</w:t>
      </w:r>
    </w:p>
    <w:p w14:paraId="238EB9A5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Incentive</w:t>
      </w:r>
      <w:r w:rsidRPr="00D54012">
        <w:rPr>
          <w:sz w:val="24"/>
        </w:rPr>
        <w:t xml:space="preserve"> </w:t>
      </w:r>
      <w:r>
        <w:rPr>
          <w:sz w:val="24"/>
        </w:rPr>
        <w:t>payments</w:t>
      </w:r>
      <w:r w:rsidRPr="00D54012">
        <w:rPr>
          <w:sz w:val="24"/>
        </w:rPr>
        <w:t xml:space="preserve"> </w:t>
      </w:r>
      <w:r>
        <w:rPr>
          <w:sz w:val="24"/>
        </w:rPr>
        <w:t>to</w:t>
      </w:r>
      <w:r w:rsidRPr="00D54012">
        <w:rPr>
          <w:sz w:val="24"/>
        </w:rPr>
        <w:t xml:space="preserve"> </w:t>
      </w:r>
      <w:r>
        <w:rPr>
          <w:sz w:val="24"/>
        </w:rPr>
        <w:t>human</w:t>
      </w:r>
      <w:r w:rsidRPr="00D54012">
        <w:rPr>
          <w:sz w:val="24"/>
        </w:rPr>
        <w:t xml:space="preserve"> </w:t>
      </w:r>
      <w:r>
        <w:rPr>
          <w:sz w:val="24"/>
        </w:rPr>
        <w:t>research</w:t>
      </w:r>
      <w:r w:rsidRPr="00D54012">
        <w:rPr>
          <w:sz w:val="24"/>
        </w:rPr>
        <w:t xml:space="preserve"> subjects</w:t>
      </w:r>
    </w:p>
    <w:p w14:paraId="3574BF31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related</w:t>
      </w:r>
      <w:r w:rsidRPr="00D54012">
        <w:rPr>
          <w:sz w:val="24"/>
        </w:rPr>
        <w:t xml:space="preserve"> </w:t>
      </w:r>
      <w:r>
        <w:rPr>
          <w:sz w:val="24"/>
        </w:rPr>
        <w:t>to</w:t>
      </w:r>
      <w:r w:rsidRPr="00D54012">
        <w:rPr>
          <w:sz w:val="24"/>
        </w:rPr>
        <w:t xml:space="preserve"> </w:t>
      </w:r>
      <w:r>
        <w:rPr>
          <w:sz w:val="24"/>
        </w:rPr>
        <w:t>meetings</w:t>
      </w:r>
      <w:r w:rsidRPr="00D54012">
        <w:rPr>
          <w:sz w:val="24"/>
        </w:rPr>
        <w:t xml:space="preserve"> </w:t>
      </w:r>
      <w:r>
        <w:rPr>
          <w:sz w:val="24"/>
        </w:rPr>
        <w:t>of</w:t>
      </w:r>
      <w:r w:rsidRPr="00D54012">
        <w:rPr>
          <w:sz w:val="24"/>
        </w:rPr>
        <w:t xml:space="preserve"> </w:t>
      </w:r>
      <w:r>
        <w:rPr>
          <w:sz w:val="24"/>
        </w:rPr>
        <w:t>an</w:t>
      </w:r>
      <w:r w:rsidRPr="00D54012">
        <w:rPr>
          <w:sz w:val="24"/>
        </w:rPr>
        <w:t xml:space="preserve"> </w:t>
      </w:r>
      <w:r>
        <w:rPr>
          <w:sz w:val="24"/>
        </w:rPr>
        <w:t>administrative</w:t>
      </w:r>
      <w:r w:rsidRPr="00D54012">
        <w:rPr>
          <w:sz w:val="24"/>
        </w:rPr>
        <w:t xml:space="preserve"> nature</w:t>
      </w:r>
    </w:p>
    <w:p w14:paraId="5AD782E1" w14:textId="77777777" w:rsidR="00DD2759" w:rsidRPr="00D54012" w:rsidRDefault="00444AA4" w:rsidP="00D54012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related</w:t>
      </w:r>
      <w:r w:rsidRPr="00D54012">
        <w:rPr>
          <w:sz w:val="24"/>
        </w:rPr>
        <w:t xml:space="preserve"> </w:t>
      </w:r>
      <w:r>
        <w:rPr>
          <w:sz w:val="24"/>
        </w:rPr>
        <w:t>to</w:t>
      </w:r>
      <w:r w:rsidRPr="00D54012">
        <w:rPr>
          <w:sz w:val="24"/>
        </w:rPr>
        <w:t xml:space="preserve"> </w:t>
      </w:r>
      <w:r>
        <w:rPr>
          <w:sz w:val="24"/>
        </w:rPr>
        <w:t>meetings</w:t>
      </w:r>
      <w:r w:rsidRPr="00D54012">
        <w:rPr>
          <w:sz w:val="24"/>
        </w:rPr>
        <w:t xml:space="preserve"> </w:t>
      </w:r>
      <w:r>
        <w:rPr>
          <w:sz w:val="24"/>
        </w:rPr>
        <w:t>for</w:t>
      </w:r>
      <w:r w:rsidRPr="00D54012">
        <w:rPr>
          <w:sz w:val="24"/>
        </w:rPr>
        <w:t xml:space="preserve"> </w:t>
      </w:r>
      <w:r>
        <w:rPr>
          <w:sz w:val="24"/>
        </w:rPr>
        <w:t>conference</w:t>
      </w:r>
      <w:r w:rsidRPr="00D54012">
        <w:rPr>
          <w:sz w:val="24"/>
        </w:rPr>
        <w:t xml:space="preserve"> </w:t>
      </w:r>
      <w:r>
        <w:rPr>
          <w:sz w:val="24"/>
        </w:rPr>
        <w:t>or</w:t>
      </w:r>
      <w:r w:rsidRPr="00D54012">
        <w:rPr>
          <w:sz w:val="24"/>
        </w:rPr>
        <w:t xml:space="preserve"> </w:t>
      </w:r>
      <w:r>
        <w:rPr>
          <w:sz w:val="24"/>
        </w:rPr>
        <w:t>event</w:t>
      </w:r>
      <w:r w:rsidRPr="00D54012">
        <w:rPr>
          <w:sz w:val="24"/>
        </w:rPr>
        <w:t xml:space="preserve"> planning</w:t>
      </w:r>
    </w:p>
    <w:p w14:paraId="766C8D92" w14:textId="060DE006" w:rsidR="00873E94" w:rsidRPr="00873E94" w:rsidRDefault="00444AA4" w:rsidP="00873E94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r>
        <w:rPr>
          <w:sz w:val="24"/>
        </w:rPr>
        <w:t>Non-participant</w:t>
      </w:r>
      <w:r w:rsidRPr="00D54012">
        <w:rPr>
          <w:sz w:val="24"/>
        </w:rPr>
        <w:t xml:space="preserve"> </w:t>
      </w:r>
      <w:r>
        <w:rPr>
          <w:sz w:val="24"/>
        </w:rPr>
        <w:t>expenses</w:t>
      </w:r>
      <w:r w:rsidRPr="00D54012">
        <w:rPr>
          <w:sz w:val="24"/>
        </w:rPr>
        <w:t xml:space="preserve"> </w:t>
      </w:r>
      <w:r>
        <w:rPr>
          <w:sz w:val="24"/>
        </w:rPr>
        <w:t>of</w:t>
      </w:r>
      <w:r w:rsidRPr="00D54012">
        <w:rPr>
          <w:sz w:val="24"/>
        </w:rPr>
        <w:t xml:space="preserve"> </w:t>
      </w:r>
      <w:r>
        <w:rPr>
          <w:sz w:val="24"/>
        </w:rPr>
        <w:t>any</w:t>
      </w:r>
      <w:r w:rsidRPr="00D54012">
        <w:rPr>
          <w:sz w:val="24"/>
        </w:rPr>
        <w:t xml:space="preserve"> type</w:t>
      </w:r>
    </w:p>
    <w:p w14:paraId="78D44EDA" w14:textId="77777777" w:rsidR="00873E94" w:rsidRDefault="00873E94">
      <w:pPr>
        <w:pStyle w:val="Heading1"/>
      </w:pPr>
      <w:bookmarkStart w:id="3" w:name="Proposal_(Pre-Award)_Budgeting_for_Parti"/>
      <w:bookmarkEnd w:id="3"/>
    </w:p>
    <w:p w14:paraId="2E0902C0" w14:textId="6E5CCA93" w:rsidR="00DD2759" w:rsidRDefault="00444AA4">
      <w:pPr>
        <w:pStyle w:val="Heading1"/>
      </w:pPr>
      <w:r>
        <w:t>Proposal</w:t>
      </w:r>
      <w:r>
        <w:rPr>
          <w:spacing w:val="-6"/>
        </w:rPr>
        <w:t xml:space="preserve"> </w:t>
      </w:r>
      <w:r>
        <w:t>(Pre-Award)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Costs</w:t>
      </w:r>
    </w:p>
    <w:p w14:paraId="2ABB4223" w14:textId="0C0B897F" w:rsidR="00DD2759" w:rsidRDefault="00444AA4">
      <w:pPr>
        <w:pStyle w:val="BodyText"/>
        <w:ind w:left="100"/>
      </w:pPr>
      <w:bookmarkStart w:id="4" w:name="The_following_is_a_list_of_PSC_budget_ca"/>
      <w:bookmarkEnd w:id="4"/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PSC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PSC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 category.</w:t>
      </w:r>
      <w:r>
        <w:rPr>
          <w:spacing w:val="40"/>
        </w:rPr>
        <w:t xml:space="preserve"> </w:t>
      </w:r>
      <w:r w:rsidR="00982FC9">
        <w:rPr>
          <w:spacing w:val="40"/>
        </w:rPr>
        <w:t xml:space="preserve"> </w:t>
      </w:r>
      <w:r>
        <w:t xml:space="preserve">Please refer to the proposal guidelines to determine what types of PSC costs are </w:t>
      </w:r>
      <w:r>
        <w:rPr>
          <w:spacing w:val="-2"/>
        </w:rPr>
        <w:t>allowable.</w:t>
      </w:r>
    </w:p>
    <w:p w14:paraId="6CE51001" w14:textId="31A68E1A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5" w:name="_PSC_Stipends_–_Funds_requested_for_par"/>
      <w:bookmarkEnd w:id="5"/>
      <w:r w:rsidRPr="00873E94">
        <w:rPr>
          <w:sz w:val="24"/>
        </w:rPr>
        <w:t xml:space="preserve">PSC Stipends </w:t>
      </w:r>
      <w:r>
        <w:rPr>
          <w:sz w:val="24"/>
        </w:rPr>
        <w:t>–</w:t>
      </w:r>
      <w:r w:rsidRPr="00873E94">
        <w:rPr>
          <w:sz w:val="24"/>
        </w:rPr>
        <w:t xml:space="preserve"> </w:t>
      </w:r>
      <w:r>
        <w:rPr>
          <w:sz w:val="24"/>
        </w:rPr>
        <w:t>Funds</w:t>
      </w:r>
      <w:r w:rsidRPr="00873E94">
        <w:rPr>
          <w:sz w:val="24"/>
        </w:rPr>
        <w:t xml:space="preserve"> </w:t>
      </w:r>
      <w:r>
        <w:rPr>
          <w:sz w:val="24"/>
        </w:rPr>
        <w:t>requested</w:t>
      </w:r>
      <w:r w:rsidRPr="00873E94">
        <w:rPr>
          <w:sz w:val="24"/>
        </w:rPr>
        <w:t xml:space="preserve"> </w:t>
      </w:r>
      <w:r>
        <w:rPr>
          <w:sz w:val="24"/>
        </w:rPr>
        <w:t>for</w:t>
      </w:r>
      <w:r w:rsidRPr="00873E94">
        <w:rPr>
          <w:sz w:val="24"/>
        </w:rPr>
        <w:t xml:space="preserve"> </w:t>
      </w:r>
      <w:r>
        <w:rPr>
          <w:sz w:val="24"/>
        </w:rPr>
        <w:t>participant</w:t>
      </w:r>
      <w:r w:rsidRPr="00873E94">
        <w:rPr>
          <w:sz w:val="24"/>
        </w:rPr>
        <w:t xml:space="preserve"> </w:t>
      </w:r>
      <w:r>
        <w:rPr>
          <w:sz w:val="24"/>
        </w:rPr>
        <w:t>stipends.</w:t>
      </w:r>
      <w:r w:rsidRPr="00873E94">
        <w:rPr>
          <w:sz w:val="24"/>
        </w:rPr>
        <w:t xml:space="preserve"> </w:t>
      </w:r>
      <w:r w:rsidR="00982FC9" w:rsidRPr="00873E94">
        <w:rPr>
          <w:sz w:val="24"/>
        </w:rPr>
        <w:t xml:space="preserve"> </w:t>
      </w:r>
      <w:r>
        <w:rPr>
          <w:sz w:val="24"/>
        </w:rPr>
        <w:t>A</w:t>
      </w:r>
      <w:r w:rsidRPr="00873E94">
        <w:rPr>
          <w:sz w:val="24"/>
        </w:rPr>
        <w:t xml:space="preserve"> </w:t>
      </w:r>
      <w:r>
        <w:rPr>
          <w:sz w:val="24"/>
        </w:rPr>
        <w:t>stipend</w:t>
      </w:r>
      <w:r w:rsidRPr="00873E94">
        <w:rPr>
          <w:sz w:val="24"/>
        </w:rPr>
        <w:t xml:space="preserve"> </w:t>
      </w:r>
      <w:r>
        <w:rPr>
          <w:sz w:val="24"/>
        </w:rPr>
        <w:t>is</w:t>
      </w:r>
      <w:r w:rsidRPr="00873E94">
        <w:rPr>
          <w:sz w:val="24"/>
        </w:rPr>
        <w:t xml:space="preserve"> </w:t>
      </w:r>
      <w:r>
        <w:rPr>
          <w:sz w:val="24"/>
        </w:rPr>
        <w:t>a</w:t>
      </w:r>
      <w:r w:rsidRPr="00873E94">
        <w:rPr>
          <w:sz w:val="24"/>
        </w:rPr>
        <w:t xml:space="preserve"> </w:t>
      </w:r>
      <w:r>
        <w:rPr>
          <w:sz w:val="24"/>
        </w:rPr>
        <w:t>set</w:t>
      </w:r>
      <w:r w:rsidRPr="00873E94">
        <w:rPr>
          <w:sz w:val="24"/>
        </w:rPr>
        <w:t xml:space="preserve"> </w:t>
      </w:r>
      <w:r>
        <w:rPr>
          <w:sz w:val="24"/>
        </w:rPr>
        <w:t xml:space="preserve">dollar </w:t>
      </w:r>
      <w:bookmarkStart w:id="6" w:name="_PSC_Travel_–_Funds_requested_for_trave"/>
      <w:bookmarkEnd w:id="6"/>
      <w:r>
        <w:rPr>
          <w:sz w:val="24"/>
        </w:rPr>
        <w:t>amount to be paid directly to the non-employee for participation.</w:t>
      </w:r>
    </w:p>
    <w:p w14:paraId="2AA3E7A8" w14:textId="2C7524C8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 w:rsidRPr="00873E94">
        <w:rPr>
          <w:sz w:val="24"/>
        </w:rPr>
        <w:t xml:space="preserve">PSC Travel </w:t>
      </w:r>
      <w:r>
        <w:rPr>
          <w:sz w:val="24"/>
        </w:rPr>
        <w:t>– Funds requested for travel costs for participants (</w:t>
      </w:r>
      <w:r w:rsidR="00B67C13">
        <w:rPr>
          <w:sz w:val="24"/>
        </w:rPr>
        <w:t>i.e.,</w:t>
      </w:r>
      <w:r>
        <w:rPr>
          <w:sz w:val="24"/>
        </w:rPr>
        <w:t xml:space="preserve"> transportation, registration</w:t>
      </w:r>
      <w:r w:rsidRPr="00873E94">
        <w:rPr>
          <w:sz w:val="24"/>
        </w:rPr>
        <w:t xml:space="preserve"> </w:t>
      </w:r>
      <w:r>
        <w:rPr>
          <w:sz w:val="24"/>
        </w:rPr>
        <w:t>fees,</w:t>
      </w:r>
      <w:r w:rsidRPr="00873E94">
        <w:rPr>
          <w:sz w:val="24"/>
        </w:rPr>
        <w:t xml:space="preserve"> </w:t>
      </w:r>
      <w:r>
        <w:rPr>
          <w:sz w:val="24"/>
        </w:rPr>
        <w:t>meals</w:t>
      </w:r>
      <w:r w:rsidRPr="00873E94">
        <w:rPr>
          <w:sz w:val="24"/>
        </w:rPr>
        <w:t xml:space="preserve"> </w:t>
      </w:r>
      <w:r>
        <w:rPr>
          <w:sz w:val="24"/>
        </w:rPr>
        <w:t>and</w:t>
      </w:r>
      <w:r w:rsidRPr="00873E94">
        <w:rPr>
          <w:sz w:val="24"/>
        </w:rPr>
        <w:t xml:space="preserve"> </w:t>
      </w:r>
      <w:r>
        <w:rPr>
          <w:sz w:val="24"/>
        </w:rPr>
        <w:t>lodging)</w:t>
      </w:r>
      <w:r w:rsidRPr="00873E94">
        <w:rPr>
          <w:sz w:val="24"/>
        </w:rPr>
        <w:t xml:space="preserve"> </w:t>
      </w:r>
      <w:r>
        <w:rPr>
          <w:sz w:val="24"/>
        </w:rPr>
        <w:t>while</w:t>
      </w:r>
      <w:r w:rsidRPr="00873E94">
        <w:rPr>
          <w:sz w:val="24"/>
        </w:rPr>
        <w:t xml:space="preserve"> </w:t>
      </w:r>
      <w:r>
        <w:rPr>
          <w:sz w:val="24"/>
        </w:rPr>
        <w:t>in</w:t>
      </w:r>
      <w:r w:rsidRPr="00873E94">
        <w:rPr>
          <w:sz w:val="24"/>
        </w:rPr>
        <w:t xml:space="preserve"> </w:t>
      </w:r>
      <w:r>
        <w:rPr>
          <w:sz w:val="24"/>
        </w:rPr>
        <w:t>ISU</w:t>
      </w:r>
      <w:r w:rsidRPr="00873E94">
        <w:rPr>
          <w:sz w:val="24"/>
        </w:rPr>
        <w:t xml:space="preserve"> </w:t>
      </w:r>
      <w:r>
        <w:rPr>
          <w:sz w:val="24"/>
        </w:rPr>
        <w:t>travel</w:t>
      </w:r>
      <w:r w:rsidRPr="00873E94">
        <w:rPr>
          <w:sz w:val="24"/>
        </w:rPr>
        <w:t xml:space="preserve"> </w:t>
      </w:r>
      <w:r>
        <w:rPr>
          <w:sz w:val="24"/>
        </w:rPr>
        <w:t>status.</w:t>
      </w:r>
      <w:r w:rsidRPr="00873E94">
        <w:rPr>
          <w:sz w:val="24"/>
        </w:rPr>
        <w:t xml:space="preserve"> </w:t>
      </w:r>
      <w:r w:rsidR="00982FC9" w:rsidRPr="00873E94">
        <w:rPr>
          <w:sz w:val="24"/>
        </w:rPr>
        <w:t xml:space="preserve"> </w:t>
      </w:r>
      <w:r>
        <w:rPr>
          <w:sz w:val="24"/>
        </w:rPr>
        <w:t>This</w:t>
      </w:r>
      <w:r w:rsidRPr="00873E94">
        <w:rPr>
          <w:sz w:val="24"/>
        </w:rPr>
        <w:t xml:space="preserve"> </w:t>
      </w:r>
      <w:r>
        <w:rPr>
          <w:sz w:val="24"/>
        </w:rPr>
        <w:t>would</w:t>
      </w:r>
      <w:r w:rsidRPr="00873E94">
        <w:rPr>
          <w:sz w:val="24"/>
        </w:rPr>
        <w:t xml:space="preserve"> </w:t>
      </w:r>
      <w:r>
        <w:rPr>
          <w:sz w:val="24"/>
        </w:rPr>
        <w:t>include</w:t>
      </w:r>
      <w:r w:rsidRPr="00873E94">
        <w:rPr>
          <w:sz w:val="24"/>
        </w:rPr>
        <w:t xml:space="preserve"> </w:t>
      </w:r>
      <w:r>
        <w:rPr>
          <w:sz w:val="24"/>
        </w:rPr>
        <w:t>travel to and from ISU for REU site participants and trip expenses for participants.</w:t>
      </w:r>
    </w:p>
    <w:p w14:paraId="6CFAE415" w14:textId="162D8FBA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7" w:name="_PSC_Subsistence_–_Funds_requested_for_"/>
      <w:bookmarkEnd w:id="7"/>
      <w:r w:rsidRPr="00873E94">
        <w:rPr>
          <w:sz w:val="24"/>
        </w:rPr>
        <w:t xml:space="preserve">PSC Subsistence </w:t>
      </w:r>
      <w:r>
        <w:rPr>
          <w:sz w:val="24"/>
        </w:rPr>
        <w:t>–</w:t>
      </w:r>
      <w:r w:rsidRPr="00873E94">
        <w:rPr>
          <w:sz w:val="24"/>
        </w:rPr>
        <w:t xml:space="preserve"> </w:t>
      </w:r>
      <w:r>
        <w:rPr>
          <w:sz w:val="24"/>
        </w:rPr>
        <w:t>Funds</w:t>
      </w:r>
      <w:r w:rsidRPr="00873E94">
        <w:rPr>
          <w:sz w:val="24"/>
        </w:rPr>
        <w:t xml:space="preserve"> </w:t>
      </w:r>
      <w:r>
        <w:rPr>
          <w:sz w:val="24"/>
        </w:rPr>
        <w:t>requested</w:t>
      </w:r>
      <w:r w:rsidRPr="00873E94">
        <w:rPr>
          <w:sz w:val="24"/>
        </w:rPr>
        <w:t xml:space="preserve"> </w:t>
      </w:r>
      <w:r>
        <w:rPr>
          <w:sz w:val="24"/>
        </w:rPr>
        <w:t>for</w:t>
      </w:r>
      <w:r w:rsidRPr="00873E94">
        <w:rPr>
          <w:sz w:val="24"/>
        </w:rPr>
        <w:t xml:space="preserve"> </w:t>
      </w:r>
      <w:r>
        <w:rPr>
          <w:sz w:val="24"/>
        </w:rPr>
        <w:t>subsistence</w:t>
      </w:r>
      <w:r w:rsidRPr="00873E94">
        <w:rPr>
          <w:sz w:val="24"/>
        </w:rPr>
        <w:t xml:space="preserve"> </w:t>
      </w:r>
      <w:r>
        <w:rPr>
          <w:sz w:val="24"/>
        </w:rPr>
        <w:t>allowances.</w:t>
      </w:r>
      <w:r w:rsidR="00071FFE">
        <w:rPr>
          <w:sz w:val="24"/>
        </w:rPr>
        <w:t xml:space="preserve"> </w:t>
      </w:r>
      <w:r w:rsidRPr="00873E94">
        <w:rPr>
          <w:sz w:val="24"/>
        </w:rPr>
        <w:t xml:space="preserve"> </w:t>
      </w:r>
      <w:r>
        <w:rPr>
          <w:sz w:val="24"/>
        </w:rPr>
        <w:t>Subsistence</w:t>
      </w:r>
      <w:r w:rsidRPr="00873E94">
        <w:rPr>
          <w:sz w:val="24"/>
        </w:rPr>
        <w:t xml:space="preserve"> </w:t>
      </w:r>
      <w:r>
        <w:rPr>
          <w:sz w:val="24"/>
        </w:rPr>
        <w:t>is</w:t>
      </w:r>
      <w:r w:rsidRPr="00873E94">
        <w:rPr>
          <w:sz w:val="24"/>
        </w:rPr>
        <w:t xml:space="preserve"> </w:t>
      </w:r>
      <w:r>
        <w:rPr>
          <w:sz w:val="24"/>
        </w:rPr>
        <w:t xml:space="preserve">an </w:t>
      </w:r>
      <w:bookmarkStart w:id="8" w:name="_PSC_Other_–_Funds_requested_for_PSC_co"/>
      <w:bookmarkEnd w:id="8"/>
      <w:r>
        <w:rPr>
          <w:sz w:val="24"/>
        </w:rPr>
        <w:t>allowance granted for housing and meal costs for participants.</w:t>
      </w:r>
      <w:r w:rsidR="000B2879">
        <w:rPr>
          <w:sz w:val="24"/>
        </w:rPr>
        <w:t xml:space="preserve">  Where meals and </w:t>
      </w:r>
      <w:r w:rsidR="000B2879">
        <w:rPr>
          <w:sz w:val="24"/>
        </w:rPr>
        <w:lastRenderedPageBreak/>
        <w:t>lodging are furnished without charge or as part of a registration fee, the subsistence allowance should be correspondingly reduced.</w:t>
      </w:r>
    </w:p>
    <w:p w14:paraId="700CE17A" w14:textId="2510E35A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 w:rsidRPr="00873E94">
        <w:rPr>
          <w:sz w:val="24"/>
        </w:rPr>
        <w:t xml:space="preserve">PSC Other </w:t>
      </w:r>
      <w:r w:rsidRPr="001532EC">
        <w:rPr>
          <w:sz w:val="24"/>
        </w:rPr>
        <w:t>– Funds requested for PSC cost types not detailed above.</w:t>
      </w:r>
      <w:r w:rsidR="00071FFE" w:rsidRPr="001532EC">
        <w:rPr>
          <w:sz w:val="24"/>
        </w:rPr>
        <w:t xml:space="preserve"> </w:t>
      </w:r>
      <w:r w:rsidRPr="00873E94">
        <w:rPr>
          <w:sz w:val="24"/>
        </w:rPr>
        <w:t xml:space="preserve"> </w:t>
      </w:r>
      <w:r w:rsidR="001532EC" w:rsidRPr="001532EC">
        <w:rPr>
          <w:sz w:val="24"/>
        </w:rPr>
        <w:t xml:space="preserve">Each type of </w:t>
      </w:r>
      <w:r w:rsidRPr="001532EC">
        <w:rPr>
          <w:sz w:val="24"/>
        </w:rPr>
        <w:t>PSC Other costs must be separately identified and justified in the</w:t>
      </w:r>
      <w:r>
        <w:rPr>
          <w:sz w:val="24"/>
        </w:rPr>
        <w:t xml:space="preserve"> proposal’s budget justification. </w:t>
      </w:r>
      <w:r w:rsidR="00071FFE">
        <w:rPr>
          <w:sz w:val="24"/>
        </w:rPr>
        <w:t xml:space="preserve"> </w:t>
      </w:r>
      <w:r>
        <w:rPr>
          <w:sz w:val="24"/>
        </w:rPr>
        <w:t>This category is often closely scrutinized by sponsors; but could include participant tuition,</w:t>
      </w:r>
      <w:r w:rsidRPr="00873E94">
        <w:rPr>
          <w:sz w:val="24"/>
        </w:rPr>
        <w:t xml:space="preserve"> </w:t>
      </w:r>
      <w:r>
        <w:rPr>
          <w:sz w:val="24"/>
        </w:rPr>
        <w:t>health</w:t>
      </w:r>
      <w:r w:rsidRPr="00873E94">
        <w:rPr>
          <w:sz w:val="24"/>
        </w:rPr>
        <w:t xml:space="preserve"> </w:t>
      </w:r>
      <w:r>
        <w:rPr>
          <w:sz w:val="24"/>
        </w:rPr>
        <w:t>insurance,</w:t>
      </w:r>
      <w:r w:rsidRPr="00873E94">
        <w:rPr>
          <w:sz w:val="24"/>
        </w:rPr>
        <w:t xml:space="preserve"> </w:t>
      </w:r>
      <w:r>
        <w:rPr>
          <w:sz w:val="24"/>
        </w:rPr>
        <w:t>materials</w:t>
      </w:r>
      <w:r w:rsidRPr="00873E94">
        <w:rPr>
          <w:sz w:val="24"/>
        </w:rPr>
        <w:t xml:space="preserve"> </w:t>
      </w:r>
      <w:r>
        <w:rPr>
          <w:sz w:val="24"/>
        </w:rPr>
        <w:t>and</w:t>
      </w:r>
      <w:r w:rsidRPr="00873E94">
        <w:rPr>
          <w:sz w:val="24"/>
        </w:rPr>
        <w:t xml:space="preserve"> </w:t>
      </w:r>
      <w:r>
        <w:rPr>
          <w:sz w:val="24"/>
        </w:rPr>
        <w:t>supplies</w:t>
      </w:r>
      <w:r w:rsidRPr="00873E94">
        <w:rPr>
          <w:sz w:val="24"/>
        </w:rPr>
        <w:t xml:space="preserve"> </w:t>
      </w:r>
      <w:r>
        <w:rPr>
          <w:sz w:val="24"/>
        </w:rPr>
        <w:t>to</w:t>
      </w:r>
      <w:r w:rsidRPr="00873E94">
        <w:rPr>
          <w:sz w:val="24"/>
        </w:rPr>
        <w:t xml:space="preserve"> </w:t>
      </w:r>
      <w:r>
        <w:rPr>
          <w:sz w:val="24"/>
        </w:rPr>
        <w:t>be</w:t>
      </w:r>
      <w:r w:rsidRPr="00873E94">
        <w:rPr>
          <w:sz w:val="24"/>
        </w:rPr>
        <w:t xml:space="preserve"> </w:t>
      </w:r>
      <w:r>
        <w:rPr>
          <w:sz w:val="24"/>
        </w:rPr>
        <w:t>used</w:t>
      </w:r>
      <w:r w:rsidRPr="00873E94">
        <w:rPr>
          <w:sz w:val="24"/>
        </w:rPr>
        <w:t xml:space="preserve"> </w:t>
      </w:r>
      <w:r>
        <w:rPr>
          <w:sz w:val="24"/>
        </w:rPr>
        <w:t>by</w:t>
      </w:r>
      <w:r w:rsidRPr="00873E94">
        <w:rPr>
          <w:sz w:val="24"/>
        </w:rPr>
        <w:t xml:space="preserve"> </w:t>
      </w:r>
      <w:r>
        <w:rPr>
          <w:sz w:val="24"/>
        </w:rPr>
        <w:t>participants,</w:t>
      </w:r>
      <w:r w:rsidRPr="00873E94">
        <w:rPr>
          <w:sz w:val="24"/>
        </w:rPr>
        <w:t xml:space="preserve"> </w:t>
      </w:r>
      <w:r>
        <w:rPr>
          <w:sz w:val="24"/>
        </w:rPr>
        <w:t>and</w:t>
      </w:r>
      <w:r w:rsidRPr="00873E94">
        <w:rPr>
          <w:sz w:val="24"/>
        </w:rPr>
        <w:t xml:space="preserve"> </w:t>
      </w:r>
      <w:r>
        <w:rPr>
          <w:sz w:val="24"/>
        </w:rPr>
        <w:t>other</w:t>
      </w:r>
      <w:r w:rsidRPr="00873E94">
        <w:rPr>
          <w:sz w:val="24"/>
        </w:rPr>
        <w:t xml:space="preserve"> </w:t>
      </w:r>
      <w:r>
        <w:rPr>
          <w:sz w:val="24"/>
        </w:rPr>
        <w:t>costs to be incurred on behalf of participants.</w:t>
      </w:r>
    </w:p>
    <w:p w14:paraId="05184A96" w14:textId="77777777" w:rsidR="00071FFE" w:rsidRPr="00D54012" w:rsidRDefault="00071FFE" w:rsidP="00873E94">
      <w:pPr>
        <w:tabs>
          <w:tab w:val="left" w:pos="819"/>
        </w:tabs>
        <w:ind w:left="360" w:right="336"/>
      </w:pPr>
    </w:p>
    <w:p w14:paraId="74034776" w14:textId="77777777" w:rsidR="00DD2759" w:rsidRDefault="00444AA4">
      <w:pPr>
        <w:pStyle w:val="Heading1"/>
      </w:pPr>
      <w:bookmarkStart w:id="9" w:name="Post-Award_Financial_Process_Overview/Ac"/>
      <w:bookmarkEnd w:id="9"/>
      <w:r>
        <w:t>Post-Award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Overview/Accounting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Costs</w:t>
      </w:r>
    </w:p>
    <w:p w14:paraId="3CD96684" w14:textId="3D55219A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10" w:name="_Sponsored_Programs_Accounting_will_est"/>
      <w:bookmarkEnd w:id="10"/>
      <w:r>
        <w:rPr>
          <w:sz w:val="24"/>
        </w:rPr>
        <w:t>Sponsored</w:t>
      </w:r>
      <w:r w:rsidRPr="00873E94">
        <w:rPr>
          <w:sz w:val="24"/>
        </w:rPr>
        <w:t xml:space="preserve"> </w:t>
      </w:r>
      <w:r>
        <w:rPr>
          <w:sz w:val="24"/>
        </w:rPr>
        <w:t>Programs</w:t>
      </w:r>
      <w:r w:rsidRPr="00873E94">
        <w:rPr>
          <w:sz w:val="24"/>
        </w:rPr>
        <w:t xml:space="preserve"> </w:t>
      </w:r>
      <w:r>
        <w:rPr>
          <w:sz w:val="24"/>
        </w:rPr>
        <w:t>Accounting</w:t>
      </w:r>
      <w:r w:rsidRPr="00873E94">
        <w:rPr>
          <w:sz w:val="24"/>
        </w:rPr>
        <w:t xml:space="preserve"> </w:t>
      </w:r>
      <w:r>
        <w:rPr>
          <w:sz w:val="24"/>
        </w:rPr>
        <w:t>will</w:t>
      </w:r>
      <w:r w:rsidRPr="00873E94">
        <w:rPr>
          <w:sz w:val="24"/>
        </w:rPr>
        <w:t xml:space="preserve"> </w:t>
      </w:r>
      <w:r>
        <w:rPr>
          <w:sz w:val="24"/>
        </w:rPr>
        <w:t>establish</w:t>
      </w:r>
      <w:r w:rsidRPr="00873E94">
        <w:rPr>
          <w:sz w:val="24"/>
        </w:rPr>
        <w:t xml:space="preserve"> </w:t>
      </w:r>
      <w:r>
        <w:rPr>
          <w:sz w:val="24"/>
        </w:rPr>
        <w:t>a</w:t>
      </w:r>
      <w:r w:rsidRPr="00873E94">
        <w:rPr>
          <w:sz w:val="24"/>
        </w:rPr>
        <w:t xml:space="preserve"> </w:t>
      </w:r>
      <w:r>
        <w:rPr>
          <w:sz w:val="24"/>
        </w:rPr>
        <w:t>separate</w:t>
      </w:r>
      <w:r w:rsidRPr="00873E94">
        <w:rPr>
          <w:sz w:val="24"/>
        </w:rPr>
        <w:t xml:space="preserve"> </w:t>
      </w:r>
      <w:r>
        <w:rPr>
          <w:sz w:val="24"/>
        </w:rPr>
        <w:t>secondary</w:t>
      </w:r>
      <w:r w:rsidRPr="00873E94">
        <w:rPr>
          <w:sz w:val="24"/>
        </w:rPr>
        <w:t xml:space="preserve"> </w:t>
      </w:r>
      <w:r>
        <w:rPr>
          <w:sz w:val="24"/>
        </w:rPr>
        <w:t>grant</w:t>
      </w:r>
      <w:r w:rsidRPr="00873E94">
        <w:rPr>
          <w:sz w:val="24"/>
        </w:rPr>
        <w:t xml:space="preserve"> </w:t>
      </w:r>
      <w:r>
        <w:rPr>
          <w:sz w:val="24"/>
        </w:rPr>
        <w:t>line</w:t>
      </w:r>
      <w:r w:rsidRPr="00873E94">
        <w:rPr>
          <w:sz w:val="24"/>
        </w:rPr>
        <w:t xml:space="preserve"> </w:t>
      </w:r>
      <w:r>
        <w:rPr>
          <w:sz w:val="24"/>
        </w:rPr>
        <w:t xml:space="preserve">for </w:t>
      </w:r>
      <w:bookmarkStart w:id="11" w:name="_The_PSC_secondary_grant_worktag_will_b"/>
      <w:bookmarkEnd w:id="11"/>
      <w:r>
        <w:rPr>
          <w:sz w:val="24"/>
        </w:rPr>
        <w:t>federally sourced awards with amounts budgeted for Participant Support Costs</w:t>
      </w:r>
    </w:p>
    <w:p w14:paraId="7B3E981D" w14:textId="78CA5482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>
        <w:rPr>
          <w:sz w:val="24"/>
        </w:rPr>
        <w:t>The</w:t>
      </w:r>
      <w:r w:rsidRPr="00873E94">
        <w:rPr>
          <w:sz w:val="24"/>
        </w:rPr>
        <w:t xml:space="preserve"> </w:t>
      </w:r>
      <w:r>
        <w:rPr>
          <w:sz w:val="24"/>
        </w:rPr>
        <w:t>PSC</w:t>
      </w:r>
      <w:r w:rsidRPr="00873E94">
        <w:rPr>
          <w:sz w:val="24"/>
        </w:rPr>
        <w:t xml:space="preserve"> </w:t>
      </w:r>
      <w:r>
        <w:rPr>
          <w:sz w:val="24"/>
        </w:rPr>
        <w:t>secondary</w:t>
      </w:r>
      <w:r w:rsidRPr="00873E94">
        <w:rPr>
          <w:sz w:val="24"/>
        </w:rPr>
        <w:t xml:space="preserve"> </w:t>
      </w:r>
      <w:r>
        <w:rPr>
          <w:sz w:val="24"/>
        </w:rPr>
        <w:t>grant</w:t>
      </w:r>
      <w:r w:rsidRPr="00873E94">
        <w:rPr>
          <w:sz w:val="24"/>
        </w:rPr>
        <w:t xml:space="preserve"> </w:t>
      </w:r>
      <w:r>
        <w:rPr>
          <w:sz w:val="24"/>
        </w:rPr>
        <w:t>worktag</w:t>
      </w:r>
      <w:r w:rsidRPr="00873E94">
        <w:rPr>
          <w:sz w:val="24"/>
        </w:rPr>
        <w:t xml:space="preserve"> </w:t>
      </w:r>
      <w:r>
        <w:rPr>
          <w:sz w:val="24"/>
        </w:rPr>
        <w:t>will</w:t>
      </w:r>
      <w:r w:rsidRPr="00873E94">
        <w:rPr>
          <w:sz w:val="24"/>
        </w:rPr>
        <w:t xml:space="preserve"> </w:t>
      </w:r>
      <w:r>
        <w:rPr>
          <w:sz w:val="24"/>
        </w:rPr>
        <w:t>be</w:t>
      </w:r>
      <w:r w:rsidRPr="00873E94">
        <w:rPr>
          <w:sz w:val="24"/>
        </w:rPr>
        <w:t xml:space="preserve"> </w:t>
      </w:r>
      <w:r>
        <w:rPr>
          <w:sz w:val="24"/>
        </w:rPr>
        <w:t>designated</w:t>
      </w:r>
      <w:r w:rsidRPr="00873E94">
        <w:rPr>
          <w:sz w:val="24"/>
        </w:rPr>
        <w:t xml:space="preserve"> </w:t>
      </w:r>
      <w:r>
        <w:rPr>
          <w:sz w:val="24"/>
        </w:rPr>
        <w:t>with</w:t>
      </w:r>
      <w:r w:rsidRPr="00873E94">
        <w:rPr>
          <w:sz w:val="24"/>
        </w:rPr>
        <w:t xml:space="preserve"> </w:t>
      </w:r>
      <w:r>
        <w:rPr>
          <w:sz w:val="24"/>
        </w:rPr>
        <w:t>either</w:t>
      </w:r>
      <w:r w:rsidRPr="00873E94">
        <w:rPr>
          <w:sz w:val="24"/>
        </w:rPr>
        <w:t xml:space="preserve"> </w:t>
      </w:r>
      <w:r>
        <w:rPr>
          <w:sz w:val="24"/>
        </w:rPr>
        <w:t>“PSC”,</w:t>
      </w:r>
      <w:r w:rsidRPr="00873E94">
        <w:rPr>
          <w:sz w:val="24"/>
        </w:rPr>
        <w:t xml:space="preserve"> </w:t>
      </w:r>
      <w:r>
        <w:rPr>
          <w:sz w:val="24"/>
        </w:rPr>
        <w:t>“REU”,</w:t>
      </w:r>
      <w:r w:rsidRPr="00873E94">
        <w:rPr>
          <w:sz w:val="24"/>
        </w:rPr>
        <w:t xml:space="preserve"> </w:t>
      </w:r>
      <w:r>
        <w:rPr>
          <w:sz w:val="24"/>
        </w:rPr>
        <w:t>or “RET” in the name.</w:t>
      </w:r>
      <w:r w:rsidRPr="00873E94">
        <w:rPr>
          <w:sz w:val="24"/>
        </w:rPr>
        <w:t xml:space="preserve"> </w:t>
      </w:r>
      <w:r w:rsidR="00873E94">
        <w:rPr>
          <w:sz w:val="24"/>
        </w:rPr>
        <w:t xml:space="preserve"> </w:t>
      </w:r>
      <w:r>
        <w:rPr>
          <w:sz w:val="24"/>
        </w:rPr>
        <w:t>Example: 0000000000/</w:t>
      </w:r>
      <w:r w:rsidRPr="00873E94">
        <w:rPr>
          <w:sz w:val="24"/>
        </w:rPr>
        <w:t>PSC</w:t>
      </w:r>
      <w:r>
        <w:rPr>
          <w:sz w:val="24"/>
        </w:rPr>
        <w:t>-ECPE-SMITH</w:t>
      </w:r>
    </w:p>
    <w:p w14:paraId="2B5E7949" w14:textId="05F6F295" w:rsidR="00DD2759" w:rsidRPr="00873E94" w:rsidRDefault="00433E47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12" w:name="_No_facilities_and_administrative_costs"/>
      <w:bookmarkEnd w:id="12"/>
      <w:r w:rsidRPr="00873E94">
        <w:rPr>
          <w:sz w:val="24"/>
        </w:rPr>
        <w:t>Indirect Costs</w:t>
      </w:r>
      <w:r w:rsidR="00444AA4" w:rsidRPr="00873E94">
        <w:rPr>
          <w:sz w:val="24"/>
        </w:rPr>
        <w:t xml:space="preserve"> </w:t>
      </w:r>
      <w:r w:rsidR="00450B95" w:rsidRPr="00873E94">
        <w:rPr>
          <w:sz w:val="24"/>
        </w:rPr>
        <w:t xml:space="preserve">(a.k.a. F&amp;A costs) </w:t>
      </w:r>
      <w:r w:rsidR="00444AA4" w:rsidRPr="00873E94">
        <w:rPr>
          <w:sz w:val="24"/>
        </w:rPr>
        <w:t xml:space="preserve">are </w:t>
      </w:r>
      <w:r w:rsidRPr="00873E94">
        <w:rPr>
          <w:sz w:val="24"/>
        </w:rPr>
        <w:t xml:space="preserve">not </w:t>
      </w:r>
      <w:r w:rsidR="00444AA4" w:rsidRPr="00873E94">
        <w:rPr>
          <w:sz w:val="24"/>
        </w:rPr>
        <w:t xml:space="preserve">charged to PSC grant lines for awards </w:t>
      </w:r>
      <w:r w:rsidR="00450B95">
        <w:rPr>
          <w:sz w:val="24"/>
        </w:rPr>
        <w:t>with an MTDC base</w:t>
      </w:r>
    </w:p>
    <w:p w14:paraId="5B666388" w14:textId="77777777" w:rsidR="00071FFE" w:rsidRDefault="00071FFE">
      <w:pPr>
        <w:pStyle w:val="BodyText"/>
        <w:spacing w:before="12"/>
        <w:ind w:left="0"/>
      </w:pPr>
    </w:p>
    <w:p w14:paraId="0DE1023C" w14:textId="634EA176" w:rsidR="00DD2759" w:rsidRDefault="00444AA4">
      <w:pPr>
        <w:pStyle w:val="Heading1"/>
      </w:pPr>
      <w:bookmarkStart w:id="13" w:name="PI/Department_Responsibilities:"/>
      <w:bookmarkStart w:id="14" w:name="_Know_when_the_proposal_guidelines_allo"/>
      <w:bookmarkEnd w:id="13"/>
      <w:bookmarkEnd w:id="14"/>
      <w:r>
        <w:t>PI/Department</w:t>
      </w:r>
      <w:r>
        <w:rPr>
          <w:spacing w:val="-6"/>
        </w:rPr>
        <w:t xml:space="preserve"> </w:t>
      </w:r>
      <w:r>
        <w:rPr>
          <w:spacing w:val="-2"/>
        </w:rPr>
        <w:t>Responsibilities:</w:t>
      </w:r>
      <w:r w:rsidR="009353A3">
        <w:rPr>
          <w:spacing w:val="-2"/>
        </w:rPr>
        <w:t xml:space="preserve"> </w:t>
      </w:r>
    </w:p>
    <w:p w14:paraId="0C1F7B9C" w14:textId="77777777" w:rsidR="00DD2759" w:rsidRPr="00873E94" w:rsidRDefault="00444AA4" w:rsidP="00873E94">
      <w:pPr>
        <w:pStyle w:val="ListParagraph"/>
        <w:numPr>
          <w:ilvl w:val="0"/>
          <w:numId w:val="6"/>
        </w:numPr>
        <w:tabs>
          <w:tab w:val="left" w:pos="819"/>
        </w:tabs>
        <w:ind w:right="336"/>
        <w:rPr>
          <w:sz w:val="24"/>
        </w:rPr>
      </w:pPr>
      <w:bookmarkStart w:id="15" w:name="_Where_allowed_and_appropriate,_include"/>
      <w:bookmarkEnd w:id="15"/>
      <w:r>
        <w:rPr>
          <w:sz w:val="24"/>
        </w:rPr>
        <w:t>Know</w:t>
      </w:r>
      <w:r w:rsidRPr="00873E94">
        <w:rPr>
          <w:sz w:val="24"/>
        </w:rPr>
        <w:t xml:space="preserve"> </w:t>
      </w:r>
      <w:r>
        <w:rPr>
          <w:sz w:val="24"/>
        </w:rPr>
        <w:t>when</w:t>
      </w:r>
      <w:r w:rsidRPr="00873E94">
        <w:rPr>
          <w:sz w:val="24"/>
        </w:rPr>
        <w:t xml:space="preserve"> </w:t>
      </w:r>
      <w:r>
        <w:rPr>
          <w:sz w:val="24"/>
        </w:rPr>
        <w:t>the</w:t>
      </w:r>
      <w:r w:rsidRPr="00873E94">
        <w:rPr>
          <w:sz w:val="24"/>
        </w:rPr>
        <w:t xml:space="preserve"> </w:t>
      </w:r>
      <w:r>
        <w:rPr>
          <w:sz w:val="24"/>
        </w:rPr>
        <w:t>proposal</w:t>
      </w:r>
      <w:r w:rsidRPr="00873E94">
        <w:rPr>
          <w:sz w:val="24"/>
        </w:rPr>
        <w:t xml:space="preserve"> </w:t>
      </w:r>
      <w:r>
        <w:rPr>
          <w:sz w:val="24"/>
        </w:rPr>
        <w:t>guidelines</w:t>
      </w:r>
      <w:r w:rsidRPr="00873E94">
        <w:rPr>
          <w:sz w:val="24"/>
        </w:rPr>
        <w:t xml:space="preserve"> </w:t>
      </w:r>
      <w:r>
        <w:rPr>
          <w:sz w:val="24"/>
        </w:rPr>
        <w:t>allow</w:t>
      </w:r>
      <w:r w:rsidRPr="00873E94">
        <w:rPr>
          <w:sz w:val="24"/>
        </w:rPr>
        <w:t xml:space="preserve"> </w:t>
      </w:r>
      <w:r>
        <w:rPr>
          <w:sz w:val="24"/>
        </w:rPr>
        <w:t>for</w:t>
      </w:r>
      <w:r w:rsidRPr="00873E94">
        <w:rPr>
          <w:sz w:val="24"/>
        </w:rPr>
        <w:t xml:space="preserve"> </w:t>
      </w:r>
      <w:r>
        <w:rPr>
          <w:sz w:val="24"/>
        </w:rPr>
        <w:t>the</w:t>
      </w:r>
      <w:r w:rsidRPr="00873E94">
        <w:rPr>
          <w:sz w:val="24"/>
        </w:rPr>
        <w:t xml:space="preserve"> </w:t>
      </w:r>
      <w:r>
        <w:rPr>
          <w:sz w:val="24"/>
        </w:rPr>
        <w:t>inclusion</w:t>
      </w:r>
      <w:r w:rsidRPr="00873E94">
        <w:rPr>
          <w:sz w:val="24"/>
        </w:rPr>
        <w:t xml:space="preserve"> </w:t>
      </w:r>
      <w:r>
        <w:rPr>
          <w:sz w:val="24"/>
        </w:rPr>
        <w:t>of</w:t>
      </w:r>
      <w:r w:rsidRPr="00873E94">
        <w:rPr>
          <w:sz w:val="24"/>
        </w:rPr>
        <w:t xml:space="preserve"> </w:t>
      </w:r>
      <w:r>
        <w:rPr>
          <w:sz w:val="24"/>
        </w:rPr>
        <w:t>Participant</w:t>
      </w:r>
      <w:r w:rsidRPr="00873E94">
        <w:rPr>
          <w:sz w:val="24"/>
        </w:rPr>
        <w:t xml:space="preserve"> </w:t>
      </w:r>
      <w:r>
        <w:rPr>
          <w:sz w:val="24"/>
        </w:rPr>
        <w:t>Support</w:t>
      </w:r>
      <w:r w:rsidRPr="00873E94">
        <w:rPr>
          <w:sz w:val="24"/>
        </w:rPr>
        <w:t xml:space="preserve"> Costs</w:t>
      </w:r>
    </w:p>
    <w:p w14:paraId="2ED5D1E9" w14:textId="77777777" w:rsidR="00DD2759" w:rsidRDefault="00444AA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>
        <w:rPr>
          <w:sz w:val="24"/>
        </w:rPr>
        <w:t>Where</w:t>
      </w:r>
      <w:r w:rsidRPr="00071FFE">
        <w:rPr>
          <w:sz w:val="24"/>
        </w:rPr>
        <w:t xml:space="preserve"> </w:t>
      </w:r>
      <w:r>
        <w:rPr>
          <w:sz w:val="24"/>
        </w:rPr>
        <w:t>allowed</w:t>
      </w:r>
      <w:r w:rsidRPr="00071FFE">
        <w:rPr>
          <w:sz w:val="24"/>
        </w:rPr>
        <w:t xml:space="preserve"> </w:t>
      </w:r>
      <w:r>
        <w:rPr>
          <w:sz w:val="24"/>
        </w:rPr>
        <w:t>and</w:t>
      </w:r>
      <w:r w:rsidRPr="00071FFE">
        <w:rPr>
          <w:sz w:val="24"/>
        </w:rPr>
        <w:t xml:space="preserve"> </w:t>
      </w:r>
      <w:r>
        <w:rPr>
          <w:sz w:val="24"/>
        </w:rPr>
        <w:t>appropriate,</w:t>
      </w:r>
      <w:r w:rsidRPr="00071FFE">
        <w:rPr>
          <w:sz w:val="24"/>
        </w:rPr>
        <w:t xml:space="preserve"> </w:t>
      </w:r>
      <w:r>
        <w:rPr>
          <w:sz w:val="24"/>
        </w:rPr>
        <w:t>include</w:t>
      </w:r>
      <w:r w:rsidRPr="00071FFE">
        <w:rPr>
          <w:sz w:val="24"/>
        </w:rPr>
        <w:t xml:space="preserve"> </w:t>
      </w:r>
      <w:r>
        <w:rPr>
          <w:sz w:val="24"/>
        </w:rPr>
        <w:t>Participant</w:t>
      </w:r>
      <w:r w:rsidRPr="00071FFE">
        <w:rPr>
          <w:sz w:val="24"/>
        </w:rPr>
        <w:t xml:space="preserve"> </w:t>
      </w:r>
      <w:r>
        <w:rPr>
          <w:sz w:val="24"/>
        </w:rPr>
        <w:t>Support</w:t>
      </w:r>
      <w:r w:rsidRPr="00071FFE">
        <w:rPr>
          <w:sz w:val="24"/>
        </w:rPr>
        <w:t xml:space="preserve"> </w:t>
      </w:r>
      <w:r>
        <w:rPr>
          <w:sz w:val="24"/>
        </w:rPr>
        <w:t>Costs</w:t>
      </w:r>
      <w:r w:rsidRPr="00071FFE">
        <w:rPr>
          <w:sz w:val="24"/>
        </w:rPr>
        <w:t xml:space="preserve"> </w:t>
      </w:r>
      <w:r>
        <w:rPr>
          <w:sz w:val="24"/>
        </w:rPr>
        <w:t>in</w:t>
      </w:r>
      <w:r w:rsidRPr="00071FFE">
        <w:rPr>
          <w:sz w:val="24"/>
        </w:rPr>
        <w:t xml:space="preserve"> </w:t>
      </w:r>
      <w:r>
        <w:rPr>
          <w:sz w:val="24"/>
        </w:rPr>
        <w:t>your</w:t>
      </w:r>
      <w:r w:rsidRPr="00071FFE">
        <w:rPr>
          <w:sz w:val="24"/>
        </w:rPr>
        <w:t xml:space="preserve"> </w:t>
      </w:r>
      <w:r>
        <w:rPr>
          <w:sz w:val="24"/>
        </w:rPr>
        <w:t>proposal’s budget and budget justification</w:t>
      </w:r>
    </w:p>
    <w:p w14:paraId="27CD52EB" w14:textId="77777777" w:rsidR="00D54012" w:rsidRDefault="00D54012" w:rsidP="00D54012">
      <w:pPr>
        <w:pStyle w:val="ListParagraph"/>
        <w:numPr>
          <w:ilvl w:val="0"/>
          <w:numId w:val="6"/>
        </w:numPr>
        <w:tabs>
          <w:tab w:val="left" w:pos="819"/>
        </w:tabs>
        <w:rPr>
          <w:rFonts w:ascii="Symbol" w:hAnsi="Symbol"/>
          <w:sz w:val="20"/>
        </w:rPr>
      </w:pPr>
      <w:r>
        <w:rPr>
          <w:sz w:val="24"/>
        </w:rPr>
        <w:t>If Participant Support Costs were not anticipated at time of proposal-- After the award is received, a rebudget request should be submitted to OSPA for approval.  If approved, OSPA will send the approved rebudget request to SPA, and SPA will set up a separate ISU grant worktag for PSC.</w:t>
      </w:r>
    </w:p>
    <w:p w14:paraId="72209745" w14:textId="32EB1170" w:rsidR="009D3312" w:rsidRDefault="009D3312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16" w:name="_Review_SPA_financial_reports,_transact"/>
      <w:bookmarkEnd w:id="16"/>
      <w:r>
        <w:rPr>
          <w:sz w:val="24"/>
        </w:rPr>
        <w:t xml:space="preserve">Submit a Rebudget Request form to OSPA for ISU to request sponsor approval for rebudgeting funds to </w:t>
      </w:r>
      <w:r w:rsidR="00900616">
        <w:rPr>
          <w:sz w:val="24"/>
        </w:rPr>
        <w:t>decrease</w:t>
      </w:r>
      <w:r>
        <w:rPr>
          <w:sz w:val="24"/>
        </w:rPr>
        <w:t xml:space="preserve"> any PSC budget category to a non-PSC budget category</w:t>
      </w:r>
    </w:p>
    <w:p w14:paraId="32D70238" w14:textId="77777777" w:rsidR="009D3312" w:rsidRPr="00071FFE" w:rsidRDefault="009D3312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r>
        <w:rPr>
          <w:sz w:val="24"/>
        </w:rPr>
        <w:t>Review</w:t>
      </w:r>
      <w:r w:rsidRPr="00071FFE">
        <w:rPr>
          <w:sz w:val="24"/>
        </w:rPr>
        <w:t xml:space="preserve"> </w:t>
      </w:r>
      <w:r>
        <w:rPr>
          <w:sz w:val="24"/>
        </w:rPr>
        <w:t>SPA</w:t>
      </w:r>
      <w:r w:rsidRPr="00071FFE">
        <w:rPr>
          <w:sz w:val="24"/>
        </w:rPr>
        <w:t xml:space="preserve"> </w:t>
      </w:r>
      <w:r>
        <w:rPr>
          <w:sz w:val="24"/>
        </w:rPr>
        <w:t>financial</w:t>
      </w:r>
      <w:r w:rsidRPr="00071FFE">
        <w:rPr>
          <w:sz w:val="24"/>
        </w:rPr>
        <w:t xml:space="preserve"> </w:t>
      </w:r>
      <w:r>
        <w:rPr>
          <w:sz w:val="24"/>
        </w:rPr>
        <w:t>reports,</w:t>
      </w:r>
      <w:r w:rsidRPr="00071FFE">
        <w:rPr>
          <w:sz w:val="24"/>
        </w:rPr>
        <w:t xml:space="preserve"> </w:t>
      </w:r>
      <w:r>
        <w:rPr>
          <w:sz w:val="24"/>
        </w:rPr>
        <w:t>transactions</w:t>
      </w:r>
      <w:r w:rsidRPr="00071FFE">
        <w:rPr>
          <w:sz w:val="24"/>
        </w:rPr>
        <w:t xml:space="preserve"> </w:t>
      </w:r>
      <w:r>
        <w:rPr>
          <w:sz w:val="24"/>
        </w:rPr>
        <w:t>and</w:t>
      </w:r>
      <w:r w:rsidRPr="00071FFE">
        <w:rPr>
          <w:sz w:val="24"/>
        </w:rPr>
        <w:t xml:space="preserve"> </w:t>
      </w:r>
      <w:r>
        <w:rPr>
          <w:sz w:val="24"/>
        </w:rPr>
        <w:t>source</w:t>
      </w:r>
      <w:r w:rsidRPr="00071FFE">
        <w:rPr>
          <w:sz w:val="24"/>
        </w:rPr>
        <w:t xml:space="preserve"> </w:t>
      </w:r>
      <w:r>
        <w:rPr>
          <w:sz w:val="24"/>
        </w:rPr>
        <w:t>documents</w:t>
      </w:r>
      <w:r w:rsidRPr="00071FFE">
        <w:rPr>
          <w:sz w:val="24"/>
        </w:rPr>
        <w:t xml:space="preserve"> </w:t>
      </w:r>
      <w:r>
        <w:rPr>
          <w:sz w:val="24"/>
        </w:rPr>
        <w:t>to</w:t>
      </w:r>
      <w:r w:rsidRPr="00071FFE">
        <w:rPr>
          <w:sz w:val="24"/>
        </w:rPr>
        <w:t xml:space="preserve"> </w:t>
      </w:r>
      <w:r>
        <w:rPr>
          <w:sz w:val="24"/>
        </w:rPr>
        <w:t>ensure</w:t>
      </w:r>
      <w:r w:rsidRPr="00071FFE">
        <w:rPr>
          <w:sz w:val="24"/>
        </w:rPr>
        <w:t xml:space="preserve"> </w:t>
      </w:r>
      <w:r>
        <w:rPr>
          <w:sz w:val="24"/>
        </w:rPr>
        <w:t>that</w:t>
      </w:r>
      <w:r w:rsidRPr="00071FFE">
        <w:rPr>
          <w:sz w:val="24"/>
        </w:rPr>
        <w:t xml:space="preserve"> </w:t>
      </w:r>
      <w:r>
        <w:rPr>
          <w:sz w:val="24"/>
        </w:rPr>
        <w:t>funds spent out of PSC grant lines</w:t>
      </w:r>
      <w:r w:rsidRPr="00071FFE">
        <w:rPr>
          <w:sz w:val="24"/>
        </w:rPr>
        <w:t xml:space="preserve"> </w:t>
      </w:r>
      <w:r>
        <w:rPr>
          <w:sz w:val="24"/>
        </w:rPr>
        <w:t>are for allowable PSC expenses</w:t>
      </w:r>
    </w:p>
    <w:p w14:paraId="351703C1" w14:textId="7AC94ACE" w:rsidR="00DD2759" w:rsidRPr="00071FFE" w:rsidRDefault="00444AA4" w:rsidP="00873E94">
      <w:pPr>
        <w:pStyle w:val="ListParagraph"/>
        <w:numPr>
          <w:ilvl w:val="0"/>
          <w:numId w:val="6"/>
        </w:numPr>
        <w:tabs>
          <w:tab w:val="left" w:pos="820"/>
        </w:tabs>
        <w:ind w:right="336"/>
        <w:rPr>
          <w:sz w:val="24"/>
        </w:rPr>
      </w:pPr>
      <w:bookmarkStart w:id="17" w:name="_Document_participant_and_non-participa"/>
      <w:bookmarkEnd w:id="17"/>
      <w:r>
        <w:rPr>
          <w:sz w:val="24"/>
        </w:rPr>
        <w:t>Document</w:t>
      </w:r>
      <w:r w:rsidRPr="00071FFE">
        <w:rPr>
          <w:sz w:val="24"/>
        </w:rPr>
        <w:t xml:space="preserve"> </w:t>
      </w:r>
      <w:r w:rsidR="004E24B8">
        <w:rPr>
          <w:sz w:val="24"/>
        </w:rPr>
        <w:t xml:space="preserve">the names and number of </w:t>
      </w:r>
      <w:r>
        <w:rPr>
          <w:sz w:val="24"/>
        </w:rPr>
        <w:t>participant</w:t>
      </w:r>
      <w:r w:rsidRPr="00071FFE">
        <w:rPr>
          <w:sz w:val="24"/>
        </w:rPr>
        <w:t xml:space="preserve"> </w:t>
      </w:r>
      <w:r>
        <w:rPr>
          <w:sz w:val="24"/>
        </w:rPr>
        <w:t>and</w:t>
      </w:r>
      <w:r w:rsidRPr="00071FFE">
        <w:rPr>
          <w:sz w:val="24"/>
        </w:rPr>
        <w:t xml:space="preserve"> </w:t>
      </w:r>
      <w:r>
        <w:rPr>
          <w:sz w:val="24"/>
        </w:rPr>
        <w:t>non-participant</w:t>
      </w:r>
      <w:r w:rsidRPr="00071FFE">
        <w:rPr>
          <w:sz w:val="24"/>
        </w:rPr>
        <w:t xml:space="preserve"> </w:t>
      </w:r>
      <w:r>
        <w:rPr>
          <w:sz w:val="24"/>
        </w:rPr>
        <w:t>attend</w:t>
      </w:r>
      <w:r w:rsidR="004E24B8">
        <w:rPr>
          <w:sz w:val="24"/>
        </w:rPr>
        <w:t>ees</w:t>
      </w:r>
      <w:r w:rsidRPr="00071FFE">
        <w:rPr>
          <w:sz w:val="24"/>
        </w:rPr>
        <w:t xml:space="preserve"> </w:t>
      </w:r>
      <w:r>
        <w:rPr>
          <w:sz w:val="24"/>
        </w:rPr>
        <w:t>at</w:t>
      </w:r>
      <w:r w:rsidRPr="00071FFE">
        <w:rPr>
          <w:sz w:val="24"/>
        </w:rPr>
        <w:t xml:space="preserve"> </w:t>
      </w:r>
      <w:r>
        <w:rPr>
          <w:sz w:val="24"/>
        </w:rPr>
        <w:t>meetings</w:t>
      </w:r>
      <w:r w:rsidRPr="00071FFE">
        <w:rPr>
          <w:sz w:val="24"/>
        </w:rPr>
        <w:t xml:space="preserve"> </w:t>
      </w:r>
      <w:r>
        <w:rPr>
          <w:sz w:val="24"/>
        </w:rPr>
        <w:t>and</w:t>
      </w:r>
      <w:r w:rsidRPr="00071FFE">
        <w:rPr>
          <w:sz w:val="24"/>
        </w:rPr>
        <w:t xml:space="preserve"> </w:t>
      </w:r>
      <w:r>
        <w:rPr>
          <w:sz w:val="24"/>
        </w:rPr>
        <w:t>other</w:t>
      </w:r>
      <w:r w:rsidRPr="00071FFE">
        <w:rPr>
          <w:sz w:val="24"/>
        </w:rPr>
        <w:t xml:space="preserve"> </w:t>
      </w:r>
      <w:r>
        <w:rPr>
          <w:sz w:val="24"/>
        </w:rPr>
        <w:t>events</w:t>
      </w:r>
      <w:r w:rsidRPr="00071FFE">
        <w:rPr>
          <w:sz w:val="24"/>
        </w:rPr>
        <w:t xml:space="preserve"> </w:t>
      </w:r>
      <w:r w:rsidR="009D3312">
        <w:rPr>
          <w:sz w:val="24"/>
        </w:rPr>
        <w:t>t</w:t>
      </w:r>
      <w:r w:rsidR="004E24B8">
        <w:rPr>
          <w:sz w:val="24"/>
        </w:rPr>
        <w:t>o</w:t>
      </w:r>
      <w:r w:rsidR="009D3312">
        <w:rPr>
          <w:sz w:val="24"/>
        </w:rPr>
        <w:t xml:space="preserve"> </w:t>
      </w:r>
      <w:r>
        <w:rPr>
          <w:sz w:val="24"/>
        </w:rPr>
        <w:t>support the proper allocation of costs</w:t>
      </w:r>
    </w:p>
    <w:p w14:paraId="4EF7D575" w14:textId="77777777" w:rsidR="00DD2759" w:rsidRDefault="00DD2759">
      <w:pPr>
        <w:pStyle w:val="BodyText"/>
        <w:spacing w:before="2"/>
        <w:ind w:left="0"/>
      </w:pPr>
    </w:p>
    <w:p w14:paraId="14C4DB3F" w14:textId="77777777" w:rsidR="00DD2759" w:rsidRDefault="00444AA4">
      <w:pPr>
        <w:pStyle w:val="Heading1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5F1BCF62" w14:textId="77777777" w:rsidR="00DD2759" w:rsidRDefault="00444AA4">
      <w:pPr>
        <w:pStyle w:val="BodyText"/>
        <w:ind w:left="100" w:right="129"/>
      </w:pPr>
      <w:r>
        <w:t>Costs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Participant Support Costs expense.</w:t>
      </w:r>
    </w:p>
    <w:p w14:paraId="48EFD817" w14:textId="5C9341E6" w:rsidR="00DD2759" w:rsidRDefault="00444AA4">
      <w:pPr>
        <w:pStyle w:val="BodyText"/>
        <w:spacing w:before="159"/>
        <w:ind w:left="100" w:right="129"/>
      </w:pPr>
      <w:r>
        <w:t>A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benefit.</w:t>
      </w:r>
      <w:r w:rsidR="00071FFE">
        <w:t xml:space="preserve"> </w:t>
      </w:r>
      <w:r>
        <w:t xml:space="preserve"> The participant is not required to provide deliverables or any service to the university in return for these Participant Support Costs.</w:t>
      </w:r>
    </w:p>
    <w:p w14:paraId="3441BD01" w14:textId="374555B0" w:rsidR="00DD2759" w:rsidRDefault="00444AA4">
      <w:pPr>
        <w:pStyle w:val="BodyText"/>
        <w:spacing w:before="159"/>
        <w:ind w:left="100" w:right="129"/>
      </w:pPr>
      <w:r>
        <w:t>ISU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attendees</w:t>
      </w:r>
      <w:r w:rsidR="009D3312">
        <w:t xml:space="preserve"> who are not participants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 w:rsidR="009D3312">
        <w:rPr>
          <w:spacing w:val="-3"/>
        </w:rPr>
        <w:t>take part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coffee </w:t>
      </w:r>
      <w:r w:rsidR="00071FFE">
        <w:t>breaks,</w:t>
      </w:r>
      <w:r>
        <w:t xml:space="preserve"> but Participant Support Costs funding may not be used to pay for expenses of non-</w:t>
      </w:r>
      <w:r>
        <w:rPr>
          <w:spacing w:val="-2"/>
        </w:rPr>
        <w:t>participants.</w:t>
      </w:r>
    </w:p>
    <w:p w14:paraId="58FC9040" w14:textId="77777777" w:rsidR="00DD2759" w:rsidRDefault="00444AA4">
      <w:pPr>
        <w:pStyle w:val="BodyText"/>
        <w:spacing w:before="161"/>
        <w:ind w:left="10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Costs,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 OSPA Pre-Award Administrator.</w:t>
      </w:r>
    </w:p>
    <w:p w14:paraId="6C36CCA0" w14:textId="56B89573" w:rsidR="00DD2759" w:rsidRDefault="00444AA4" w:rsidP="00873E94">
      <w:pPr>
        <w:pStyle w:val="BodyText"/>
        <w:spacing w:before="160"/>
        <w:ind w:left="90" w:right="129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allowability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D41D54">
        <w:t>costs,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 xml:space="preserve">Accountant. </w:t>
      </w:r>
      <w:r w:rsidR="009D3312">
        <w:t xml:space="preserve"> </w:t>
      </w:r>
      <w:r>
        <w:t>For questions regarding the process of charging costs, please contact your assigned SPA Accountant or your Grant Finance Specialist.</w:t>
      </w:r>
    </w:p>
    <w:p w14:paraId="12E4D619" w14:textId="77777777" w:rsidR="00DD2759" w:rsidRDefault="00DD2759">
      <w:pPr>
        <w:pStyle w:val="BodyText"/>
        <w:spacing w:before="2"/>
        <w:ind w:left="0"/>
      </w:pPr>
    </w:p>
    <w:p w14:paraId="6FF63846" w14:textId="77777777" w:rsidR="00DD2759" w:rsidRDefault="00444AA4">
      <w:pPr>
        <w:pStyle w:val="Heading1"/>
      </w:pPr>
      <w:r>
        <w:rPr>
          <w:spacing w:val="-2"/>
        </w:rPr>
        <w:t>Resources:</w:t>
      </w:r>
    </w:p>
    <w:p w14:paraId="53D9C24D" w14:textId="3499B2F5" w:rsidR="00DD2759" w:rsidRDefault="00444AA4">
      <w:pPr>
        <w:pStyle w:val="BodyText"/>
        <w:spacing w:line="275" w:lineRule="exact"/>
        <w:ind w:left="100"/>
      </w:pPr>
      <w:r>
        <w:t>Uniform</w:t>
      </w:r>
      <w:r>
        <w:rPr>
          <w:spacing w:val="-3"/>
        </w:rPr>
        <w:t xml:space="preserve"> </w:t>
      </w:r>
      <w:r>
        <w:t>Guidance 2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(</w:t>
      </w:r>
      <w:r w:rsidR="009D3312">
        <w:t xml:space="preserve">200.1, </w:t>
      </w:r>
      <w:r>
        <w:t>200.</w:t>
      </w:r>
      <w:r w:rsidR="00B67C13">
        <w:t>308</w:t>
      </w:r>
      <w:r>
        <w:t xml:space="preserve">, </w:t>
      </w:r>
      <w:r>
        <w:rPr>
          <w:spacing w:val="-2"/>
        </w:rPr>
        <w:t>200.</w:t>
      </w:r>
      <w:r w:rsidR="00B67C13">
        <w:rPr>
          <w:spacing w:val="-2"/>
        </w:rPr>
        <w:t>456</w:t>
      </w:r>
      <w:r>
        <w:rPr>
          <w:spacing w:val="-2"/>
        </w:rPr>
        <w:t>):</w:t>
      </w:r>
    </w:p>
    <w:p w14:paraId="3284FEC8" w14:textId="0ECF727B" w:rsidR="00B12C95" w:rsidRDefault="00450B95">
      <w:pPr>
        <w:spacing w:before="3"/>
        <w:ind w:left="100" w:right="1778"/>
      </w:pPr>
      <w:hyperlink r:id="rId8" w:history="1">
        <w:r w:rsidRPr="0079071F">
          <w:rPr>
            <w:rStyle w:val="Hyperlink"/>
          </w:rPr>
          <w:t>https://www.ecfr.gov/current/title-2/subtitle-A/chapter-II/part-200</w:t>
        </w:r>
      </w:hyperlink>
    </w:p>
    <w:p w14:paraId="69800B26" w14:textId="7B5886EA" w:rsidR="00DD2759" w:rsidRDefault="00DD2759">
      <w:pPr>
        <w:pStyle w:val="BodyText"/>
        <w:spacing w:before="273" w:line="276" w:lineRule="exact"/>
        <w:ind w:left="100"/>
      </w:pPr>
      <w:hyperlink w:history="1"/>
      <w:r w:rsidR="00444AA4">
        <w:t>NSF</w:t>
      </w:r>
      <w:r w:rsidR="00444AA4">
        <w:rPr>
          <w:spacing w:val="-5"/>
        </w:rPr>
        <w:t xml:space="preserve"> </w:t>
      </w:r>
      <w:r w:rsidR="00444AA4">
        <w:t>Proposal</w:t>
      </w:r>
      <w:r w:rsidR="00444AA4">
        <w:rPr>
          <w:spacing w:val="-1"/>
        </w:rPr>
        <w:t xml:space="preserve"> </w:t>
      </w:r>
      <w:r w:rsidR="00444AA4">
        <w:t>and</w:t>
      </w:r>
      <w:r w:rsidR="00444AA4">
        <w:rPr>
          <w:spacing w:val="-2"/>
        </w:rPr>
        <w:t xml:space="preserve"> </w:t>
      </w:r>
      <w:r w:rsidR="00444AA4">
        <w:t>Awards</w:t>
      </w:r>
      <w:r w:rsidR="00444AA4">
        <w:rPr>
          <w:spacing w:val="-1"/>
        </w:rPr>
        <w:t xml:space="preserve"> </w:t>
      </w:r>
      <w:r w:rsidR="00444AA4">
        <w:t>Policies</w:t>
      </w:r>
      <w:r w:rsidR="00444AA4">
        <w:rPr>
          <w:spacing w:val="-1"/>
        </w:rPr>
        <w:t xml:space="preserve"> </w:t>
      </w:r>
      <w:r w:rsidR="00444AA4">
        <w:t>and</w:t>
      </w:r>
      <w:r w:rsidR="00444AA4">
        <w:rPr>
          <w:spacing w:val="-2"/>
        </w:rPr>
        <w:t xml:space="preserve"> </w:t>
      </w:r>
      <w:r w:rsidR="00444AA4">
        <w:t>Procedures</w:t>
      </w:r>
      <w:r w:rsidR="00444AA4">
        <w:rPr>
          <w:spacing w:val="-1"/>
        </w:rPr>
        <w:t xml:space="preserve"> </w:t>
      </w:r>
      <w:r w:rsidR="00444AA4">
        <w:t>Guide</w:t>
      </w:r>
      <w:r w:rsidR="00444AA4">
        <w:rPr>
          <w:spacing w:val="-1"/>
        </w:rPr>
        <w:t xml:space="preserve"> </w:t>
      </w:r>
      <w:r w:rsidR="00444AA4">
        <w:rPr>
          <w:spacing w:val="-2"/>
        </w:rPr>
        <w:t>(PAPPG):</w:t>
      </w:r>
    </w:p>
    <w:p w14:paraId="70388D57" w14:textId="77777777" w:rsidR="00DD2759" w:rsidRDefault="00444AA4">
      <w:pPr>
        <w:ind w:left="100"/>
        <w:rPr>
          <w:sz w:val="23"/>
        </w:rPr>
      </w:pPr>
      <w:hyperlink r:id="rId9">
        <w:r>
          <w:rPr>
            <w:color w:val="0563C1"/>
            <w:spacing w:val="-2"/>
            <w:sz w:val="23"/>
            <w:u w:val="single" w:color="0563C1"/>
          </w:rPr>
          <w:t>http://www.nsf.gov/bfa/dias/policy/</w:t>
        </w:r>
      </w:hyperlink>
    </w:p>
    <w:p w14:paraId="2C58DFDE" w14:textId="20A741AF" w:rsidR="00DD2759" w:rsidRDefault="00DD2759">
      <w:pPr>
        <w:pStyle w:val="BodyText"/>
        <w:ind w:left="0"/>
        <w:rPr>
          <w:rFonts w:ascii="Calibri"/>
          <w:sz w:val="23"/>
        </w:rPr>
      </w:pPr>
    </w:p>
    <w:p w14:paraId="71E456A8" w14:textId="77777777" w:rsidR="00DD2759" w:rsidRDefault="00DD2759">
      <w:pPr>
        <w:pStyle w:val="BodyText"/>
        <w:spacing w:before="197"/>
        <w:ind w:left="0"/>
        <w:rPr>
          <w:rFonts w:ascii="Calibri"/>
          <w:sz w:val="23"/>
        </w:rPr>
      </w:pPr>
    </w:p>
    <w:p w14:paraId="5FDD4EFC" w14:textId="5A0B364C" w:rsidR="00DD2759" w:rsidRDefault="00444AA4">
      <w:pPr>
        <w:ind w:left="100"/>
        <w:rPr>
          <w:sz w:val="23"/>
        </w:rPr>
      </w:pPr>
      <w:r>
        <w:rPr>
          <w:sz w:val="23"/>
        </w:rPr>
        <w:t>SPA</w:t>
      </w:r>
      <w:r w:rsidR="00C76F39">
        <w:rPr>
          <w:spacing w:val="-2"/>
          <w:sz w:val="23"/>
        </w:rPr>
        <w:t>/</w:t>
      </w:r>
      <w:r>
        <w:rPr>
          <w:sz w:val="23"/>
        </w:rPr>
        <w:t>OSPA</w:t>
      </w:r>
      <w:r>
        <w:rPr>
          <w:spacing w:val="-2"/>
          <w:sz w:val="23"/>
        </w:rPr>
        <w:t xml:space="preserve"> </w:t>
      </w:r>
      <w:r>
        <w:rPr>
          <w:sz w:val="23"/>
        </w:rPr>
        <w:t>Revision</w:t>
      </w:r>
      <w:r>
        <w:rPr>
          <w:spacing w:val="-4"/>
          <w:sz w:val="23"/>
        </w:rPr>
        <w:t xml:space="preserve"> </w:t>
      </w:r>
      <w:r>
        <w:rPr>
          <w:sz w:val="23"/>
        </w:rPr>
        <w:t>Date:</w:t>
      </w:r>
      <w:r w:rsidR="00071FFE">
        <w:rPr>
          <w:spacing w:val="-3"/>
          <w:sz w:val="23"/>
        </w:rPr>
        <w:t xml:space="preserve"> 1</w:t>
      </w:r>
      <w:r w:rsidR="0073485C">
        <w:rPr>
          <w:spacing w:val="-3"/>
          <w:sz w:val="23"/>
        </w:rPr>
        <w:t>2/18</w:t>
      </w:r>
      <w:r w:rsidR="00071FFE">
        <w:rPr>
          <w:spacing w:val="-3"/>
          <w:sz w:val="23"/>
        </w:rPr>
        <w:t>/24</w:t>
      </w:r>
    </w:p>
    <w:sectPr w:rsidR="00DD2759">
      <w:footerReference w:type="default" r:id="rId10"/>
      <w:pgSz w:w="12240" w:h="15840"/>
      <w:pgMar w:top="136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9BC2" w14:textId="77777777" w:rsidR="00611500" w:rsidRDefault="00611500">
      <w:r>
        <w:separator/>
      </w:r>
    </w:p>
  </w:endnote>
  <w:endnote w:type="continuationSeparator" w:id="0">
    <w:p w14:paraId="58971129" w14:textId="77777777" w:rsidR="00611500" w:rsidRDefault="0061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C014" w14:textId="77777777" w:rsidR="00DD2759" w:rsidRDefault="00444AA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F867850" wp14:editId="64C28FA5">
              <wp:simplePos x="0" y="0"/>
              <wp:positionH relativeFrom="page">
                <wp:posOffset>6749033</wp:posOffset>
              </wp:positionH>
              <wp:positionV relativeFrom="page">
                <wp:posOffset>9275889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D8D14" w14:textId="77777777" w:rsidR="00DD2759" w:rsidRDefault="00444AA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67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4pt;margin-top:730.4pt;width:12.6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Bb9XHzgAAAADwEA&#10;AA8AAAAAAAAAAAAAAAAA7AMAAGRycy9kb3ducmV2LnhtbFBLBQYAAAAABAAEAPMAAAD5BAAAAAA=&#10;" filled="f" stroked="f">
              <v:textbox inset="0,0,0,0">
                <w:txbxContent>
                  <w:p w14:paraId="170D8D14" w14:textId="77777777" w:rsidR="00DD2759" w:rsidRDefault="00444AA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0A30" w14:textId="77777777" w:rsidR="00611500" w:rsidRDefault="00611500">
      <w:r>
        <w:separator/>
      </w:r>
    </w:p>
  </w:footnote>
  <w:footnote w:type="continuationSeparator" w:id="0">
    <w:p w14:paraId="5CE437C2" w14:textId="77777777" w:rsidR="00611500" w:rsidRDefault="0061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485"/>
    <w:multiLevelType w:val="hybridMultilevel"/>
    <w:tmpl w:val="637E2F1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E35FE3"/>
    <w:multiLevelType w:val="hybridMultilevel"/>
    <w:tmpl w:val="9AAC26D4"/>
    <w:lvl w:ilvl="0" w:tplc="F80EF6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F66A36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6208B9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6765AE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4BEDF0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0662C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17E4A5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7EE72C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C590AB8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452269"/>
    <w:multiLevelType w:val="hybridMultilevel"/>
    <w:tmpl w:val="9C3C13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245007"/>
    <w:multiLevelType w:val="hybridMultilevel"/>
    <w:tmpl w:val="D4068202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9226A2"/>
    <w:multiLevelType w:val="hybridMultilevel"/>
    <w:tmpl w:val="A35C9C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F8F33CC"/>
    <w:multiLevelType w:val="hybridMultilevel"/>
    <w:tmpl w:val="A954AB38"/>
    <w:lvl w:ilvl="0" w:tplc="6B4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00396">
    <w:abstractNumId w:val="1"/>
  </w:num>
  <w:num w:numId="2" w16cid:durableId="1882159640">
    <w:abstractNumId w:val="0"/>
  </w:num>
  <w:num w:numId="3" w16cid:durableId="42533749">
    <w:abstractNumId w:val="4"/>
  </w:num>
  <w:num w:numId="4" w16cid:durableId="1417360453">
    <w:abstractNumId w:val="3"/>
  </w:num>
  <w:num w:numId="5" w16cid:durableId="1034187154">
    <w:abstractNumId w:val="2"/>
  </w:num>
  <w:num w:numId="6" w16cid:durableId="99826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59"/>
    <w:rsid w:val="0004657F"/>
    <w:rsid w:val="00071FFE"/>
    <w:rsid w:val="000B2879"/>
    <w:rsid w:val="000C1127"/>
    <w:rsid w:val="00110605"/>
    <w:rsid w:val="00126BB4"/>
    <w:rsid w:val="00152A52"/>
    <w:rsid w:val="001532EC"/>
    <w:rsid w:val="001C40F4"/>
    <w:rsid w:val="0023171B"/>
    <w:rsid w:val="00286FD2"/>
    <w:rsid w:val="002F0348"/>
    <w:rsid w:val="0033120D"/>
    <w:rsid w:val="003341DD"/>
    <w:rsid w:val="003F5846"/>
    <w:rsid w:val="00433E47"/>
    <w:rsid w:val="00434275"/>
    <w:rsid w:val="00444AA4"/>
    <w:rsid w:val="00450B95"/>
    <w:rsid w:val="004E24B8"/>
    <w:rsid w:val="004F0BE4"/>
    <w:rsid w:val="0051186C"/>
    <w:rsid w:val="005926CF"/>
    <w:rsid w:val="005A379E"/>
    <w:rsid w:val="00611500"/>
    <w:rsid w:val="00681290"/>
    <w:rsid w:val="0073446C"/>
    <w:rsid w:val="0073485C"/>
    <w:rsid w:val="0076264C"/>
    <w:rsid w:val="007679B2"/>
    <w:rsid w:val="007D57BC"/>
    <w:rsid w:val="00814DCE"/>
    <w:rsid w:val="00826A28"/>
    <w:rsid w:val="00873E94"/>
    <w:rsid w:val="008D55F8"/>
    <w:rsid w:val="00900616"/>
    <w:rsid w:val="009353A3"/>
    <w:rsid w:val="00982FC9"/>
    <w:rsid w:val="009977D7"/>
    <w:rsid w:val="009D3312"/>
    <w:rsid w:val="00B12C95"/>
    <w:rsid w:val="00B6520B"/>
    <w:rsid w:val="00B67C13"/>
    <w:rsid w:val="00BF7635"/>
    <w:rsid w:val="00C76F39"/>
    <w:rsid w:val="00CE374C"/>
    <w:rsid w:val="00D41D54"/>
    <w:rsid w:val="00D54012"/>
    <w:rsid w:val="00DD2759"/>
    <w:rsid w:val="00F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5AD9"/>
  <w15:docId w15:val="{7DDA1468-D4AF-4B1B-8949-CFAFA15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294" w:right="1778" w:firstLine="10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7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2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A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A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8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8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2/subtitle-A/chapter-II/part-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f.gov/bfa/dias/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7493</Characters>
  <Application>Microsoft Office Word</Application>
  <DocSecurity>4</DocSecurity>
  <Lines>149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Erin S [CONTR]</dc:creator>
  <cp:lastModifiedBy>Musselman, Rebecca J [VPR]</cp:lastModifiedBy>
  <cp:revision>2</cp:revision>
  <cp:lastPrinted>2024-11-20T19:47:00Z</cp:lastPrinted>
  <dcterms:created xsi:type="dcterms:W3CDTF">2024-12-23T21:46:00Z</dcterms:created>
  <dcterms:modified xsi:type="dcterms:W3CDTF">2024-12-23T21:46:00Z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D:20200623155757</vt:lpwstr>
  </property>
</Properties>
</file>