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97" w:rsidRDefault="00E40897" w:rsidP="00470DF1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"/>
        </w:rPr>
        <w:t>Iowa State University</w:t>
      </w:r>
    </w:p>
    <w:p w:rsidR="00A508B5" w:rsidRDefault="00A508B5" w:rsidP="00470DF1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"/>
        </w:rPr>
      </w:pPr>
      <w:r w:rsidRPr="00A508B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"/>
        </w:rPr>
        <w:t>Participant Support Costs</w:t>
      </w:r>
      <w:r w:rsidR="002841D8" w:rsidRPr="002841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"/>
        </w:rPr>
        <w:t xml:space="preserve"> Guidance</w:t>
      </w:r>
    </w:p>
    <w:p w:rsidR="00470DF1" w:rsidRDefault="00470DF1" w:rsidP="000B6C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"/>
        </w:rPr>
      </w:pPr>
    </w:p>
    <w:p w:rsidR="00DB10EA" w:rsidRPr="00E5446E" w:rsidRDefault="00E40897" w:rsidP="000B6C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"/>
        </w:rPr>
        <w:t>This guidance document is based on the federal requirements for Participant Support Costs set forth in 2 CFR 200 (Uniform Guidance) and the N</w:t>
      </w:r>
      <w:r w:rsidR="00DB10EA" w:rsidRPr="00E5446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"/>
        </w:rPr>
        <w:t>ational Science Foundation (NSF)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"/>
        </w:rPr>
        <w:t xml:space="preserve"> Proposal and Awards Policies and Procedures Guide (PAPPG)</w:t>
      </w:r>
      <w:r w:rsidR="00BB597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"/>
        </w:rPr>
        <w:t>.  This guidance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"/>
        </w:rPr>
        <w:t xml:space="preserve"> applies to all ISU federally sourced funding.</w:t>
      </w:r>
    </w:p>
    <w:p w:rsidR="00581052" w:rsidRPr="00E5446E" w:rsidRDefault="00581052" w:rsidP="000B6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</w:p>
    <w:p w:rsidR="00E40897" w:rsidRDefault="00F83850" w:rsidP="00E4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Definition/</w:t>
      </w:r>
      <w:r w:rsidR="00A508B5" w:rsidRPr="00E544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Description</w:t>
      </w:r>
    </w:p>
    <w:p w:rsidR="00331893" w:rsidRDefault="00331893" w:rsidP="00E4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Participant Support C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osts</w:t>
      </w:r>
      <w:r w:rsidR="00E4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(PSC) are direct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costs paid to</w:t>
      </w:r>
      <w:r w:rsidR="00E4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or on behalf of</w:t>
      </w:r>
      <w:r w:rsidR="00E4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participants or trainees, who are not ISU employees,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for</w:t>
      </w:r>
      <w:r w:rsidR="00E4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their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participation in meeti</w:t>
      </w:r>
      <w:r w:rsidR="00E4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ngs, conferences, symposia,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worksh</w:t>
      </w:r>
      <w:r w:rsidR="00E4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ops or other training projects.</w:t>
      </w:r>
    </w:p>
    <w:p w:rsidR="00E40897" w:rsidRPr="00E5446E" w:rsidRDefault="00E40897" w:rsidP="00E4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</w:p>
    <w:p w:rsidR="00E40897" w:rsidRDefault="00A508B5" w:rsidP="00E4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Participant </w:t>
      </w:r>
      <w:r w:rsidR="000748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S</w:t>
      </w:r>
      <w:r w:rsidRPr="00E544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upport </w:t>
      </w:r>
      <w:r w:rsidR="000748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C</w:t>
      </w:r>
      <w:r w:rsidRPr="00E544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osts:</w:t>
      </w:r>
    </w:p>
    <w:p w:rsidR="00A508B5" w:rsidRPr="00E40897" w:rsidRDefault="00DB10EA" w:rsidP="00E4089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4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</w:t>
      </w:r>
      <w:r w:rsidR="00A508B5" w:rsidRPr="00E4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re </w:t>
      </w:r>
      <w:r w:rsidR="0007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included as a separate budget category</w:t>
      </w:r>
      <w:r w:rsidR="00A508B5" w:rsidRPr="00E4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07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in the federal project’s proposed budget</w:t>
      </w:r>
      <w:r w:rsidR="003F4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and the number of participants must be identified</w:t>
      </w:r>
    </w:p>
    <w:p w:rsidR="00074866" w:rsidRDefault="00074866" w:rsidP="000B6C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Must be justified in the proposal’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 budget justification</w:t>
      </w:r>
      <w:r w:rsidR="003F4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</w:p>
    <w:p w:rsidR="006A1F4E" w:rsidRDefault="003F4F6E" w:rsidP="000B6C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If budgeted for costs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other than stipends, subsistence allowances, travel allowances and registration fees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, these other costs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must be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separately 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identified and justified in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proposal’s budget justification</w:t>
      </w:r>
    </w:p>
    <w:p w:rsidR="00331893" w:rsidRPr="00E5446E" w:rsidRDefault="00331893" w:rsidP="000B6C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Are not the same as incentive payments given to </w:t>
      </w:r>
      <w:r w:rsidR="0007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human research subjects</w:t>
      </w:r>
    </w:p>
    <w:p w:rsidR="00A508B5" w:rsidRPr="00E5446E" w:rsidRDefault="00DB10EA" w:rsidP="000B6C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re allowable</w:t>
      </w:r>
      <w:r w:rsidR="0007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costs on federally sourced projects with the prior approval of the federal agency or sponsor</w:t>
      </w:r>
    </w:p>
    <w:p w:rsidR="00A508B5" w:rsidRPr="00E5446E" w:rsidRDefault="00DB10EA" w:rsidP="000B6C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Must be </w:t>
      </w:r>
      <w:r w:rsidR="000B6C9E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accounted for </w:t>
      </w:r>
      <w:r w:rsidR="0007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in a separate ISU account</w:t>
      </w:r>
    </w:p>
    <w:p w:rsidR="00A508B5" w:rsidRPr="00E5446E" w:rsidRDefault="00074866" w:rsidP="000B6C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May be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subject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additional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sponsor 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terms or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regulations </w:t>
      </w:r>
    </w:p>
    <w:p w:rsidR="00A508B5" w:rsidRPr="00E5446E" w:rsidRDefault="00074866" w:rsidP="000B6C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May not be r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ebudget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ed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to other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direct cost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categories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without prior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written 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approval of the federal agency or sponsor</w:t>
      </w:r>
    </w:p>
    <w:p w:rsidR="00A508B5" w:rsidRPr="00E5446E" w:rsidRDefault="00DB10EA" w:rsidP="000B6C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re e</w:t>
      </w:r>
      <w:r w:rsidR="0007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xcluded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from </w:t>
      </w:r>
      <w:r w:rsidR="0007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the calculation of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facilities and administrative </w:t>
      </w:r>
      <w:r w:rsidR="00470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(F&amp;A )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costs</w:t>
      </w:r>
      <w:r w:rsidR="00470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</w:p>
    <w:p w:rsidR="00A508B5" w:rsidRPr="00E5446E" w:rsidRDefault="00DB10EA" w:rsidP="000B6C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re 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generally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associated with programs that provide research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training or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experience for participants, such as 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the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Research Experience for Undergraduates (REU) and 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the 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Research Experiences for Teachers (RET) on NS</w:t>
      </w:r>
      <w:r w:rsid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 projects</w:t>
      </w:r>
    </w:p>
    <w:p w:rsidR="00331893" w:rsidRPr="006A1F4E" w:rsidRDefault="006A1F4E" w:rsidP="003318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May not be used for non-PSC activities.  Unspent PSC budget amounts cannot</w:t>
      </w:r>
      <w:r w:rsidR="00A508B5" w:rsidRP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offset a deficit in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main project (</w:t>
      </w:r>
      <w:r w:rsidR="00A508B5" w:rsidRPr="006A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parent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)</w:t>
      </w:r>
      <w:r w:rsidR="003F4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account, unless prior approval has been received from the sponsor</w:t>
      </w:r>
    </w:p>
    <w:p w:rsidR="009F2274" w:rsidRDefault="009F2274" w:rsidP="009F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</w:pPr>
    </w:p>
    <w:p w:rsidR="009F2274" w:rsidRDefault="006B7A85" w:rsidP="009F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>Allowable</w:t>
      </w:r>
      <w:r w:rsidR="009F22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 xml:space="preserve"> PSC expense types:</w:t>
      </w:r>
    </w:p>
    <w:p w:rsidR="006B7A85" w:rsidRPr="009F2274" w:rsidRDefault="009F2274" w:rsidP="009F227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Conference or e</w:t>
      </w:r>
      <w:r w:rsidR="006B7A85" w:rsidRPr="009F2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vent registr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ation costs and other fees for participants</w:t>
      </w:r>
    </w:p>
    <w:p w:rsidR="006B7A85" w:rsidRPr="00E5446E" w:rsidRDefault="006B7A85" w:rsidP="00206DA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Travel expenses</w:t>
      </w:r>
      <w:r w:rsidR="009F2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(e.g. transportation, meals, lodging)</w:t>
      </w:r>
      <w:r w:rsidR="00CA4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and related health insurance</w:t>
      </w:r>
      <w:r w:rsidR="009F2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for participants</w:t>
      </w:r>
    </w:p>
    <w:p w:rsidR="006B7A85" w:rsidRPr="00E5446E" w:rsidRDefault="006B7A85" w:rsidP="008132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Manuals or training materials</w:t>
      </w:r>
      <w:r w:rsidR="009F2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for participants</w:t>
      </w:r>
    </w:p>
    <w:p w:rsidR="009F2274" w:rsidRPr="009F2274" w:rsidRDefault="006B7A85" w:rsidP="0081320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hAnsi="Times New Roman" w:cs="Times New Roman"/>
          <w:sz w:val="24"/>
          <w:szCs w:val="24"/>
        </w:rPr>
        <w:t>Stipend</w:t>
      </w:r>
      <w:r w:rsidR="009F2274">
        <w:rPr>
          <w:rFonts w:ascii="Times New Roman" w:hAnsi="Times New Roman" w:cs="Times New Roman"/>
          <w:sz w:val="24"/>
          <w:szCs w:val="24"/>
        </w:rPr>
        <w:t>s for participants</w:t>
      </w:r>
    </w:p>
    <w:p w:rsidR="006B7A85" w:rsidRPr="00E5446E" w:rsidRDefault="009F2274" w:rsidP="006B7A8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B7A85" w:rsidRPr="00E5446E">
        <w:rPr>
          <w:rFonts w:ascii="Times New Roman" w:hAnsi="Times New Roman" w:cs="Times New Roman"/>
          <w:sz w:val="24"/>
          <w:szCs w:val="24"/>
        </w:rPr>
        <w:t>ousing and subsistence allowance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 for participants</w:t>
      </w:r>
    </w:p>
    <w:p w:rsidR="006B7A85" w:rsidRPr="00BB5975" w:rsidRDefault="009F2274" w:rsidP="006B7A8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B7A85" w:rsidRPr="00E5446E">
        <w:rPr>
          <w:rFonts w:ascii="Times New Roman" w:hAnsi="Times New Roman" w:cs="Times New Roman"/>
          <w:sz w:val="24"/>
          <w:szCs w:val="24"/>
        </w:rPr>
        <w:t>osts for lodging and meal</w:t>
      </w:r>
      <w:r>
        <w:rPr>
          <w:rFonts w:ascii="Times New Roman" w:hAnsi="Times New Roman" w:cs="Times New Roman"/>
          <w:sz w:val="24"/>
          <w:szCs w:val="24"/>
        </w:rPr>
        <w:t>s</w:t>
      </w:r>
      <w:r w:rsidR="006B7A85" w:rsidRPr="00E5446E">
        <w:rPr>
          <w:rFonts w:ascii="Times New Roman" w:hAnsi="Times New Roman" w:cs="Times New Roman"/>
          <w:sz w:val="24"/>
          <w:szCs w:val="24"/>
        </w:rPr>
        <w:t xml:space="preserve"> paid directly to the event facility, only if the payment is made on behalf of</w:t>
      </w:r>
      <w:r>
        <w:rPr>
          <w:rFonts w:ascii="Times New Roman" w:hAnsi="Times New Roman" w:cs="Times New Roman"/>
          <w:sz w:val="24"/>
          <w:szCs w:val="24"/>
        </w:rPr>
        <w:t xml:space="preserve"> the participant</w:t>
      </w:r>
    </w:p>
    <w:p w:rsidR="00BB5975" w:rsidRPr="00E5446E" w:rsidRDefault="00BB5975" w:rsidP="008421A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Other participant </w:t>
      </w:r>
      <w:r w:rsidR="002B3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costs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llowed </w:t>
      </w:r>
      <w:r w:rsidR="00842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the proposal guidelines</w:t>
      </w:r>
    </w:p>
    <w:p w:rsidR="009F2274" w:rsidRDefault="006B7A85" w:rsidP="009F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>Unallowable</w:t>
      </w:r>
      <w:r w:rsidR="009F22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 xml:space="preserve"> PSC expense types</w:t>
      </w: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:</w:t>
      </w:r>
    </w:p>
    <w:p w:rsidR="00206DA5" w:rsidRDefault="006B7A85" w:rsidP="00206D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DA5">
        <w:rPr>
          <w:rFonts w:ascii="Times New Roman" w:eastAsia="Times New Roman" w:hAnsi="Times New Roman" w:cs="Times New Roman"/>
          <w:sz w:val="24"/>
          <w:szCs w:val="24"/>
        </w:rPr>
        <w:t>Travel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 xml:space="preserve"> expenses for </w:t>
      </w:r>
      <w:r w:rsidRPr="00206DA5">
        <w:rPr>
          <w:rFonts w:ascii="Times New Roman" w:eastAsia="Times New Roman" w:hAnsi="Times New Roman" w:cs="Times New Roman"/>
          <w:sz w:val="24"/>
          <w:szCs w:val="24"/>
        </w:rPr>
        <w:t xml:space="preserve">PI or 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>other ISU employees</w:t>
      </w:r>
    </w:p>
    <w:p w:rsidR="00206DA5" w:rsidRDefault="006B7A85" w:rsidP="00206D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DA5">
        <w:rPr>
          <w:rFonts w:ascii="Times New Roman" w:eastAsia="Times New Roman" w:hAnsi="Times New Roman" w:cs="Times New Roman"/>
          <w:sz w:val="24"/>
          <w:szCs w:val="24"/>
        </w:rPr>
        <w:t xml:space="preserve">Travel </w:t>
      </w:r>
      <w:r w:rsidR="00206DA5" w:rsidRPr="00206DA5">
        <w:rPr>
          <w:rFonts w:ascii="Times New Roman" w:eastAsia="Times New Roman" w:hAnsi="Times New Roman" w:cs="Times New Roman"/>
          <w:sz w:val="24"/>
          <w:szCs w:val="24"/>
        </w:rPr>
        <w:t xml:space="preserve">expenses </w:t>
      </w:r>
      <w:r w:rsidRPr="00206DA5">
        <w:rPr>
          <w:rFonts w:ascii="Times New Roman" w:eastAsia="Times New Roman" w:hAnsi="Times New Roman" w:cs="Times New Roman"/>
          <w:sz w:val="24"/>
          <w:szCs w:val="24"/>
        </w:rPr>
        <w:t>for consultant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6DA5" w:rsidRPr="00206DA5">
        <w:rPr>
          <w:rFonts w:ascii="Times New Roman" w:eastAsia="Times New Roman" w:hAnsi="Times New Roman" w:cs="Times New Roman"/>
          <w:sz w:val="24"/>
          <w:szCs w:val="24"/>
        </w:rPr>
        <w:t xml:space="preserve"> or speaker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B7A85" w:rsidRPr="00206DA5" w:rsidRDefault="006B7A85" w:rsidP="00206D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DA5">
        <w:rPr>
          <w:rFonts w:ascii="Times New Roman" w:eastAsia="Times New Roman" w:hAnsi="Times New Roman" w:cs="Times New Roman"/>
          <w:sz w:val="24"/>
          <w:szCs w:val="24"/>
        </w:rPr>
        <w:t>Event support cost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06DA5">
        <w:rPr>
          <w:rFonts w:ascii="Times New Roman" w:eastAsia="Times New Roman" w:hAnsi="Times New Roman" w:cs="Times New Roman"/>
          <w:sz w:val="24"/>
          <w:szCs w:val="24"/>
        </w:rPr>
        <w:t xml:space="preserve"> (e.g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206DA5">
        <w:rPr>
          <w:rFonts w:ascii="Times New Roman" w:eastAsia="Times New Roman" w:hAnsi="Times New Roman" w:cs="Times New Roman"/>
          <w:sz w:val="24"/>
          <w:szCs w:val="24"/>
        </w:rPr>
        <w:t xml:space="preserve"> facility rental, media equipment rental) 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>for non-</w:t>
      </w:r>
      <w:r w:rsidRPr="00206DA5">
        <w:rPr>
          <w:rFonts w:ascii="Times New Roman" w:eastAsia="Times New Roman" w:hAnsi="Times New Roman" w:cs="Times New Roman"/>
          <w:sz w:val="24"/>
          <w:szCs w:val="24"/>
        </w:rPr>
        <w:t>participants</w:t>
      </w:r>
    </w:p>
    <w:p w:rsidR="00206DA5" w:rsidRDefault="006B7A85" w:rsidP="006B7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6E">
        <w:rPr>
          <w:rFonts w:ascii="Times New Roman" w:eastAsia="Times New Roman" w:hAnsi="Times New Roman" w:cs="Times New Roman"/>
          <w:sz w:val="24"/>
          <w:szCs w:val="24"/>
        </w:rPr>
        <w:t>Entertainment</w:t>
      </w:r>
      <w:r w:rsidR="00813206">
        <w:rPr>
          <w:rFonts w:ascii="Times New Roman" w:eastAsia="Times New Roman" w:hAnsi="Times New Roman" w:cs="Times New Roman"/>
          <w:sz w:val="24"/>
          <w:szCs w:val="24"/>
        </w:rPr>
        <w:t xml:space="preserve"> for participants and non-participants</w:t>
      </w:r>
    </w:p>
    <w:p w:rsidR="006B7A85" w:rsidRPr="00E5446E" w:rsidRDefault="00206DA5" w:rsidP="006B7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6B7A85" w:rsidRPr="00E5446E"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refreshments </w:t>
      </w:r>
      <w:r w:rsidR="006B7A85" w:rsidRPr="00E5446E">
        <w:rPr>
          <w:rFonts w:ascii="Times New Roman" w:eastAsia="Times New Roman" w:hAnsi="Times New Roman" w:cs="Times New Roman"/>
          <w:sz w:val="24"/>
          <w:szCs w:val="24"/>
        </w:rPr>
        <w:t>for non-participants</w:t>
      </w:r>
    </w:p>
    <w:p w:rsidR="006B7A85" w:rsidRPr="00E5446E" w:rsidRDefault="00EE7D83" w:rsidP="00EE7D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Payments to consultants,</w:t>
      </w:r>
      <w:r w:rsidR="006B7A85" w:rsidRPr="00E5446E">
        <w:rPr>
          <w:rFonts w:ascii="Times New Roman" w:eastAsia="Times New Roman" w:hAnsi="Times New Roman" w:cs="Times New Roman"/>
          <w:sz w:val="24"/>
          <w:szCs w:val="24"/>
        </w:rPr>
        <w:t xml:space="preserve"> speaker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B7A85" w:rsidRPr="00E5446E">
        <w:rPr>
          <w:rFonts w:ascii="Times New Roman" w:eastAsia="Times New Roman" w:hAnsi="Times New Roman" w:cs="Times New Roman"/>
          <w:sz w:val="24"/>
          <w:szCs w:val="24"/>
        </w:rPr>
        <w:t xml:space="preserve"> or lecturer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9F2274" w:rsidRDefault="009F2274" w:rsidP="008132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Incentive payments to human research subjects</w:t>
      </w:r>
    </w:p>
    <w:p w:rsidR="00813206" w:rsidRDefault="00813206" w:rsidP="008132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Expenses related to meetings of an administrative nature</w:t>
      </w:r>
    </w:p>
    <w:p w:rsidR="00813206" w:rsidRDefault="00813206" w:rsidP="008132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Expenses related to meetings for conference or event planning</w:t>
      </w:r>
    </w:p>
    <w:p w:rsidR="00206DA5" w:rsidRDefault="00813206" w:rsidP="008E7DD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06DA5">
        <w:rPr>
          <w:rFonts w:ascii="Times New Roman" w:eastAsia="Times New Roman" w:hAnsi="Times New Roman" w:cs="Times New Roman"/>
          <w:sz w:val="24"/>
          <w:szCs w:val="24"/>
        </w:rPr>
        <w:t>on-participant expenses of any type</w:t>
      </w:r>
    </w:p>
    <w:p w:rsidR="008E7DD9" w:rsidRPr="00E5446E" w:rsidRDefault="008E7DD9" w:rsidP="008E7D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4F6E" w:rsidRDefault="003F4F6E" w:rsidP="003F4F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Proposal (Pre-Award) Budgeting for</w:t>
      </w:r>
      <w:r w:rsidRPr="00E544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Participant Support Costs</w:t>
      </w:r>
    </w:p>
    <w:p w:rsidR="00440A56" w:rsidRPr="00440A56" w:rsidRDefault="00440A56" w:rsidP="003F4F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/>
        </w:rPr>
        <w:t>The following is a list of PSC budget categories and what types of PSC costs are included in that cat</w:t>
      </w:r>
      <w:r w:rsidR="00BB5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/>
        </w:rPr>
        <w:t>egory.  Please refer to the proposal guidelines to determine what types of PSC costs are allowable.</w:t>
      </w:r>
    </w:p>
    <w:p w:rsidR="006A071D" w:rsidRPr="006A071D" w:rsidRDefault="00440A56" w:rsidP="002B351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6A0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>PSC Stipends</w:t>
      </w:r>
      <w:r w:rsidRPr="006A0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– Funds requested for participant stipends</w:t>
      </w:r>
      <w:r w:rsidR="006A071D" w:rsidRPr="006A0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.  A stipend is a set dollar amount to be paid directly to the non-employee</w:t>
      </w:r>
      <w:r w:rsidR="002B3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for participation.</w:t>
      </w:r>
    </w:p>
    <w:p w:rsidR="006A071D" w:rsidRPr="006A071D" w:rsidRDefault="006A071D" w:rsidP="003F4F6E">
      <w:pPr>
        <w:pStyle w:val="ListParagraph"/>
        <w:numPr>
          <w:ilvl w:val="0"/>
          <w:numId w:val="1"/>
        </w:numPr>
        <w:shd w:val="clear" w:color="auto" w:fill="FFFFFF"/>
        <w:spacing w:before="360" w:after="1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 xml:space="preserve">PSC Travel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–</w:t>
      </w:r>
      <w:r w:rsidRPr="006A0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Funds requested for travel costs</w:t>
      </w:r>
      <w:r w:rsidR="00470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for participants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(i.e. transportation, </w:t>
      </w:r>
      <w:r w:rsidR="000B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registration fees, </w:t>
      </w:r>
      <w:r w:rsidR="00470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meals and lodging)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while in ISU travel status.  This would include travel to and from ISU for REU site participants and trip expenses for participants.</w:t>
      </w:r>
    </w:p>
    <w:p w:rsidR="000B0FF2" w:rsidRPr="000B0FF2" w:rsidRDefault="006A071D" w:rsidP="003F4F6E">
      <w:pPr>
        <w:pStyle w:val="ListParagraph"/>
        <w:numPr>
          <w:ilvl w:val="0"/>
          <w:numId w:val="1"/>
        </w:numPr>
        <w:shd w:val="clear" w:color="auto" w:fill="FFFFFF"/>
        <w:spacing w:before="360" w:after="1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 xml:space="preserve">PSC Subsistence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– Funds requested for subsistence allowances.  Subsistence is an allowance </w:t>
      </w:r>
      <w:r w:rsidR="002B3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granted for housing and meal costs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for participants. </w:t>
      </w:r>
    </w:p>
    <w:p w:rsidR="003F4F6E" w:rsidRPr="002D09D1" w:rsidRDefault="000B0FF2" w:rsidP="00C513D5">
      <w:pPr>
        <w:pStyle w:val="ListParagraph"/>
        <w:numPr>
          <w:ilvl w:val="0"/>
          <w:numId w:val="1"/>
        </w:numPr>
        <w:shd w:val="clear" w:color="auto" w:fill="FFFFFF"/>
        <w:spacing w:before="360" w:after="1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2D09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 xml:space="preserve">PSC Other </w:t>
      </w:r>
      <w:r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– Funds requested for PSC cost types not detailed above.</w:t>
      </w:r>
      <w:r w:rsidR="002D09D1"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 All PSC Other costs must be separately identified and justified in the proposal’s budget justification.  </w:t>
      </w:r>
      <w:r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This category is often closely scrutinized by sponsors</w:t>
      </w:r>
      <w:r w:rsidR="00470DF1"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; but</w:t>
      </w:r>
      <w:r w:rsidR="002B351D"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c</w:t>
      </w:r>
      <w:r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ould include</w:t>
      </w:r>
      <w:r w:rsidR="002B351D"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participant tuition, health insurance,</w:t>
      </w:r>
      <w:r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materials and supplies</w:t>
      </w:r>
      <w:r w:rsidR="00C513D5"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to be used by participants</w:t>
      </w:r>
      <w:r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, and other costs</w:t>
      </w:r>
      <w:r w:rsidR="00C513D5"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to be</w:t>
      </w:r>
      <w:r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incurred</w:t>
      </w:r>
      <w:r w:rsidR="00C513D5" w:rsidRP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on behalf of participants</w:t>
      </w:r>
      <w:r w:rsidR="002D0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.</w:t>
      </w:r>
    </w:p>
    <w:p w:rsidR="002D09D1" w:rsidRPr="002D09D1" w:rsidRDefault="002D09D1" w:rsidP="002D09D1">
      <w:pPr>
        <w:pStyle w:val="ListParagraph"/>
        <w:shd w:val="clear" w:color="auto" w:fill="FFFFFF"/>
        <w:spacing w:before="360" w:after="1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</w:p>
    <w:p w:rsidR="00206DA5" w:rsidRDefault="00206DA5" w:rsidP="00206DA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Post-Award Financial </w:t>
      </w:r>
      <w:r w:rsidR="00A508B5" w:rsidRPr="00E544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Process Overview/Accounting for Participant Support Costs</w:t>
      </w:r>
    </w:p>
    <w:p w:rsidR="008E7DD9" w:rsidRPr="008E7DD9" w:rsidRDefault="00A508B5" w:rsidP="00206DA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Sponsored Programs Accounting will establish a separate child account for </w:t>
      </w:r>
      <w:r w:rsid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federally sourced a</w:t>
      </w:r>
      <w:r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wards with</w:t>
      </w:r>
      <w:r w:rsid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amounts budgeted for P</w:t>
      </w:r>
      <w:r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articipant </w:t>
      </w:r>
      <w:r w:rsid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Support C</w:t>
      </w:r>
      <w:r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osts.</w:t>
      </w:r>
    </w:p>
    <w:p w:rsidR="00DB10EA" w:rsidRPr="00206DA5" w:rsidRDefault="00A508B5" w:rsidP="00206DA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The PSC </w:t>
      </w:r>
      <w:r w:rsid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account</w:t>
      </w:r>
      <w:r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will</w:t>
      </w:r>
      <w:r w:rsid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be</w:t>
      </w:r>
      <w:r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designate</w:t>
      </w:r>
      <w:r w:rsid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d</w:t>
      </w:r>
      <w:r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with either “PSC” or “RET” in the </w:t>
      </w:r>
      <w:r w:rsidR="00581052"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account name</w:t>
      </w:r>
      <w:r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.</w:t>
      </w:r>
      <w:r w:rsid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581052"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Example: 0000000000/</w:t>
      </w:r>
      <w:r w:rsidR="00581052" w:rsidRPr="00206D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>PSC</w:t>
      </w:r>
      <w:r w:rsidR="00F83850" w:rsidRPr="00206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-ECPE-SMITH</w:t>
      </w:r>
    </w:p>
    <w:p w:rsidR="00A508B5" w:rsidRPr="008E7DD9" w:rsidRDefault="008E7DD9" w:rsidP="000B6C9E">
      <w:pPr>
        <w:pStyle w:val="ListParagraph"/>
        <w:numPr>
          <w:ilvl w:val="0"/>
          <w:numId w:val="1"/>
        </w:numPr>
        <w:shd w:val="clear" w:color="auto" w:fill="FFFFFF"/>
        <w:spacing w:before="360" w:after="1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No facilities and administrative costs (a.k.a. F&amp;A costs, IDC, indirect costs) are charged to PSC accounts for awards subject to the Uniform Guidance</w:t>
      </w:r>
      <w:r w:rsidR="00581052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</w:p>
    <w:p w:rsidR="008E7DD9" w:rsidRPr="00E5446E" w:rsidRDefault="008E7DD9" w:rsidP="008E7DD9">
      <w:pPr>
        <w:pStyle w:val="ListParagraph"/>
        <w:shd w:val="clear" w:color="auto" w:fill="FFFFFF"/>
        <w:spacing w:before="360" w:after="1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</w:p>
    <w:p w:rsidR="00581052" w:rsidRPr="00E5446E" w:rsidRDefault="00A508B5" w:rsidP="008E7D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PI/Department Responsibilities</w:t>
      </w:r>
      <w:r w:rsidR="00E161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:</w:t>
      </w:r>
    </w:p>
    <w:p w:rsidR="008E7DD9" w:rsidRPr="008E7DD9" w:rsidRDefault="008E7DD9" w:rsidP="008132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Know when the proposal guidelines allow for the inclusion of Participant Support Costs</w:t>
      </w:r>
    </w:p>
    <w:p w:rsidR="008E7DD9" w:rsidRPr="008E7DD9" w:rsidRDefault="008E7DD9" w:rsidP="008132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Where allowed</w:t>
      </w:r>
      <w:r w:rsidR="003F4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and appropriate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, include Participant Support Costs in your proposal’s budget and budge</w:t>
      </w:r>
      <w:r w:rsidR="003F4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 justification</w:t>
      </w:r>
    </w:p>
    <w:p w:rsidR="00581052" w:rsidRPr="00E5446E" w:rsidRDefault="006B7A85" w:rsidP="00813206">
      <w:pPr>
        <w:pStyle w:val="ListParagraph"/>
        <w:numPr>
          <w:ilvl w:val="0"/>
          <w:numId w:val="2"/>
        </w:numPr>
        <w:shd w:val="clear" w:color="auto" w:fill="FFFFFF"/>
        <w:spacing w:before="360" w:after="12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Review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8E7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SPA financial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reports, transactions and source documents to ensure that </w:t>
      </w:r>
      <w:r w:rsidR="008E7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funds spent out of PSC accounts are for allowable</w:t>
      </w:r>
      <w:r w:rsidR="003F4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PSC</w:t>
      </w:r>
      <w:r w:rsidR="008E7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81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expenses</w:t>
      </w:r>
    </w:p>
    <w:p w:rsidR="00A508B5" w:rsidRPr="003F4F6E" w:rsidRDefault="00813206" w:rsidP="00EE7D8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Submit a Rebudget Request form to OSPA for ISU to r</w:t>
      </w:r>
      <w:r w:rsidR="008E7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equest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sponsor approval for rebudgeting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funds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out of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P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articipant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upport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C</w:t>
      </w:r>
      <w:r w:rsidR="00A508B5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 to other budget categories</w:t>
      </w:r>
      <w:r w:rsidR="00EE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, if needed</w:t>
      </w:r>
    </w:p>
    <w:p w:rsidR="002B351D" w:rsidRDefault="002B351D" w:rsidP="002B351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</w:p>
    <w:p w:rsidR="002B351D" w:rsidRPr="002B351D" w:rsidRDefault="002B351D" w:rsidP="002B351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PI/Department Responsibilities – continued</w:t>
      </w:r>
      <w:r w:rsidR="00E161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:</w:t>
      </w:r>
    </w:p>
    <w:p w:rsidR="003F4F6E" w:rsidRPr="003F4F6E" w:rsidRDefault="003F4F6E" w:rsidP="00EE7D8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Submit a Rebudget Request form to OSPA for ISU to request sponsor approval for rebudgeting funds to increase the PSC-other budget category for costs of </w:t>
      </w:r>
      <w:r w:rsidR="00470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participant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activities not previously identified</w:t>
      </w:r>
    </w:p>
    <w:p w:rsidR="003F4F6E" w:rsidRPr="00E5446E" w:rsidRDefault="003F4F6E" w:rsidP="00EE7D8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Document participant and non-participant attendance at meetings and other events by maintaining attendee lists </w:t>
      </w:r>
      <w:r w:rsidR="00E16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that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support </w:t>
      </w:r>
      <w:r w:rsidR="00470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proper allocation of costs</w:t>
      </w:r>
    </w:p>
    <w:p w:rsidR="00EE7D83" w:rsidRDefault="00EE7D83" w:rsidP="008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</w:pPr>
    </w:p>
    <w:p w:rsidR="00F83850" w:rsidRPr="00E5446E" w:rsidRDefault="00E16133" w:rsidP="008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>Other Information</w:t>
      </w:r>
    </w:p>
    <w:p w:rsidR="00DB10EA" w:rsidRPr="00E5446E" w:rsidRDefault="00DB10EA" w:rsidP="000B6C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Costs that cannot be specifically identified to a pa</w:t>
      </w:r>
      <w:r w:rsidR="00EE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rticipant are not allowed as a P</w:t>
      </w: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articipant </w:t>
      </w:r>
      <w:r w:rsidR="00EE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</w:t>
      </w: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upport </w:t>
      </w:r>
      <w:r w:rsidR="00EE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C</w:t>
      </w: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ost</w:t>
      </w:r>
      <w:r w:rsidR="00813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 expense</w:t>
      </w: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</w:p>
    <w:p w:rsidR="00331893" w:rsidRPr="00E5446E" w:rsidRDefault="00331893" w:rsidP="000B6C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 participant does not perform work or services for the project other than for their own benefit. The participant is not required to</w:t>
      </w:r>
      <w:r w:rsidR="00EE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provide deliverables or a</w:t>
      </w: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ny service to the university in return for these </w:t>
      </w:r>
      <w:r w:rsidR="00EE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Participant Support C</w:t>
      </w:r>
      <w:r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osts.</w:t>
      </w:r>
    </w:p>
    <w:p w:rsidR="00DB10EA" w:rsidRDefault="00EE7D83" w:rsidP="000B6C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ISU employees and l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ocal attendees may participate in conference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or event 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</w:t>
      </w:r>
      <w:r w:rsidR="00F83850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eals and coffee breaks 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but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Participant Support Costs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fund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ing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may not be used to pay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for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expenses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of non-</w:t>
      </w:r>
      <w:r w:rsidR="00DB10EA" w:rsidRPr="00E5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participants. </w:t>
      </w:r>
    </w:p>
    <w:p w:rsidR="002B351D" w:rsidRDefault="002B351D" w:rsidP="002B3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If you have questions regarding the budgeting of Participant Support Costs, please contact your OSPA Pre-Award Administrator.</w:t>
      </w:r>
    </w:p>
    <w:p w:rsidR="00CA4818" w:rsidRDefault="00EE7D83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If you have a</w:t>
      </w:r>
      <w:r w:rsidR="00CA4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ny questions regarding allowab</w:t>
      </w:r>
      <w:r w:rsidR="00440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</w:t>
      </w:r>
      <w:r w:rsidR="00CA4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lity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of costs, please contact your assigned SPA A</w:t>
      </w:r>
      <w:r w:rsidR="00CA4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ccountant. </w:t>
      </w:r>
    </w:p>
    <w:p w:rsidR="00E16133" w:rsidRDefault="00E16133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</w:p>
    <w:p w:rsidR="002920A2" w:rsidRPr="00DB4194" w:rsidRDefault="002920A2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</w:pPr>
      <w:r w:rsidRPr="00DB41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>Resources:</w:t>
      </w:r>
    </w:p>
    <w:p w:rsidR="00DB4194" w:rsidRPr="00DB4194" w:rsidRDefault="00DB4194" w:rsidP="00DB4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DB4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Uniform Guidance </w:t>
      </w:r>
      <w:r w:rsidR="002920A2" w:rsidRPr="00DB4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2 CFR 200</w:t>
      </w:r>
      <w:r w:rsidR="00EE7D83" w:rsidRPr="00DB4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(200.75, 200.456, 200.68, 200.308):</w:t>
      </w:r>
    </w:p>
    <w:p w:rsidR="00EE7D83" w:rsidRDefault="00D205A5" w:rsidP="00DB4194">
      <w:pPr>
        <w:shd w:val="clear" w:color="auto" w:fill="FFFFFF"/>
        <w:spacing w:after="0" w:line="240" w:lineRule="auto"/>
      </w:pPr>
      <w:hyperlink r:id="rId9" w:history="1">
        <w:r w:rsidR="00EE7D83" w:rsidRPr="00082373">
          <w:rPr>
            <w:rStyle w:val="Hyperlink"/>
          </w:rPr>
          <w:t>http://www.ecfr.gov/cgi-bin/text-idx?SID=89bdfbe59153c0e578b6db74363e2d33&amp;mc=true&amp;node=pt2.1.200&amp;rgn=div5</w:t>
        </w:r>
      </w:hyperlink>
    </w:p>
    <w:p w:rsidR="00470DF1" w:rsidRDefault="00470DF1" w:rsidP="00DB4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</w:p>
    <w:p w:rsidR="00DB4194" w:rsidRPr="00DB4194" w:rsidRDefault="002841D8" w:rsidP="00DB4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00DB4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NSF </w:t>
      </w:r>
      <w:r w:rsidR="00DB4194" w:rsidRPr="00DB4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Proposal and Awards Policies and Procedures Guide</w:t>
      </w:r>
      <w:r w:rsidR="00DB4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(PAPPG)</w:t>
      </w:r>
      <w:r w:rsidR="00DB4194" w:rsidRPr="00DB4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:</w:t>
      </w:r>
    </w:p>
    <w:p w:rsidR="00DB4194" w:rsidRDefault="00D205A5" w:rsidP="00DB4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  <w:hyperlink r:id="rId10" w:history="1">
        <w:r w:rsidR="00DB4194" w:rsidRPr="00082373">
          <w:rPr>
            <w:rStyle w:val="Hyperlink"/>
            <w:rFonts w:ascii="Times New Roman" w:eastAsia="Times New Roman" w:hAnsi="Times New Roman" w:cs="Times New Roman"/>
            <w:sz w:val="23"/>
            <w:szCs w:val="23"/>
            <w:lang w:val="en"/>
          </w:rPr>
          <w:t>http://www.nsf.gov/bfa/dias/policy/</w:t>
        </w:r>
      </w:hyperlink>
    </w:p>
    <w:p w:rsidR="00DB4194" w:rsidRDefault="00DB4194" w:rsidP="00DB4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2920A2" w:rsidRDefault="002920A2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</w:p>
    <w:p w:rsidR="00470DF1" w:rsidRPr="002841D8" w:rsidRDefault="00470DF1" w:rsidP="00E1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"/>
        </w:rPr>
        <w:t>SPA and OSPA Revision Date:  8/31/15</w:t>
      </w:r>
    </w:p>
    <w:sectPr w:rsidR="00470DF1" w:rsidRPr="002841D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A5" w:rsidRDefault="00D205A5" w:rsidP="00DB10EA">
      <w:pPr>
        <w:spacing w:after="0" w:line="240" w:lineRule="auto"/>
      </w:pPr>
      <w:r>
        <w:separator/>
      </w:r>
    </w:p>
  </w:endnote>
  <w:endnote w:type="continuationSeparator" w:id="0">
    <w:p w:rsidR="00D205A5" w:rsidRDefault="00D205A5" w:rsidP="00DB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071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10EA" w:rsidRDefault="00DB10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0EA" w:rsidRDefault="00DB1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A5" w:rsidRDefault="00D205A5" w:rsidP="00DB10EA">
      <w:pPr>
        <w:spacing w:after="0" w:line="240" w:lineRule="auto"/>
      </w:pPr>
      <w:r>
        <w:separator/>
      </w:r>
    </w:p>
  </w:footnote>
  <w:footnote w:type="continuationSeparator" w:id="0">
    <w:p w:rsidR="00D205A5" w:rsidRDefault="00D205A5" w:rsidP="00DB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73B"/>
    <w:multiLevelType w:val="multilevel"/>
    <w:tmpl w:val="30967A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0A993951"/>
    <w:multiLevelType w:val="hybridMultilevel"/>
    <w:tmpl w:val="1336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C292A"/>
    <w:multiLevelType w:val="multilevel"/>
    <w:tmpl w:val="C7D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26275"/>
    <w:multiLevelType w:val="hybridMultilevel"/>
    <w:tmpl w:val="BC2E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617B1"/>
    <w:multiLevelType w:val="hybridMultilevel"/>
    <w:tmpl w:val="A17E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0507D"/>
    <w:multiLevelType w:val="multilevel"/>
    <w:tmpl w:val="330A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FA43FF"/>
    <w:multiLevelType w:val="multilevel"/>
    <w:tmpl w:val="C2B2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763FE"/>
    <w:multiLevelType w:val="hybridMultilevel"/>
    <w:tmpl w:val="C9DA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B5"/>
    <w:rsid w:val="0006738B"/>
    <w:rsid w:val="00074866"/>
    <w:rsid w:val="000B0FF2"/>
    <w:rsid w:val="000B6C9E"/>
    <w:rsid w:val="001763C5"/>
    <w:rsid w:val="00206DA5"/>
    <w:rsid w:val="002841D8"/>
    <w:rsid w:val="002920A2"/>
    <w:rsid w:val="002B351D"/>
    <w:rsid w:val="002D09D1"/>
    <w:rsid w:val="00331893"/>
    <w:rsid w:val="003F4F6E"/>
    <w:rsid w:val="00440A56"/>
    <w:rsid w:val="00470DF1"/>
    <w:rsid w:val="004F7B66"/>
    <w:rsid w:val="005137F6"/>
    <w:rsid w:val="00581052"/>
    <w:rsid w:val="005E3BC4"/>
    <w:rsid w:val="006A071D"/>
    <w:rsid w:val="006A1F4E"/>
    <w:rsid w:val="006B5421"/>
    <w:rsid w:val="006B7A85"/>
    <w:rsid w:val="006D2B95"/>
    <w:rsid w:val="00707FD3"/>
    <w:rsid w:val="00723481"/>
    <w:rsid w:val="007633DD"/>
    <w:rsid w:val="00813206"/>
    <w:rsid w:val="008421A3"/>
    <w:rsid w:val="008C44C0"/>
    <w:rsid w:val="008E7DD9"/>
    <w:rsid w:val="009F2274"/>
    <w:rsid w:val="00A35AEC"/>
    <w:rsid w:val="00A508B5"/>
    <w:rsid w:val="00AC6929"/>
    <w:rsid w:val="00BB5975"/>
    <w:rsid w:val="00BE4878"/>
    <w:rsid w:val="00C03FA7"/>
    <w:rsid w:val="00C10361"/>
    <w:rsid w:val="00C1535B"/>
    <w:rsid w:val="00C513D5"/>
    <w:rsid w:val="00C870D4"/>
    <w:rsid w:val="00CA4818"/>
    <w:rsid w:val="00D205A5"/>
    <w:rsid w:val="00DA6B94"/>
    <w:rsid w:val="00DB10EA"/>
    <w:rsid w:val="00DB4194"/>
    <w:rsid w:val="00E16133"/>
    <w:rsid w:val="00E40897"/>
    <w:rsid w:val="00E5446E"/>
    <w:rsid w:val="00ED349F"/>
    <w:rsid w:val="00EE7D83"/>
    <w:rsid w:val="00F064BC"/>
    <w:rsid w:val="00F15708"/>
    <w:rsid w:val="00F83850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EA"/>
  </w:style>
  <w:style w:type="paragraph" w:styleId="Footer">
    <w:name w:val="footer"/>
    <w:basedOn w:val="Normal"/>
    <w:link w:val="FooterChar"/>
    <w:uiPriority w:val="99"/>
    <w:unhideWhenUsed/>
    <w:rsid w:val="00DB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EA"/>
  </w:style>
  <w:style w:type="character" w:styleId="Hyperlink">
    <w:name w:val="Hyperlink"/>
    <w:basedOn w:val="DefaultParagraphFont"/>
    <w:uiPriority w:val="99"/>
    <w:unhideWhenUsed/>
    <w:rsid w:val="002920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D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EA"/>
  </w:style>
  <w:style w:type="paragraph" w:styleId="Footer">
    <w:name w:val="footer"/>
    <w:basedOn w:val="Normal"/>
    <w:link w:val="FooterChar"/>
    <w:uiPriority w:val="99"/>
    <w:unhideWhenUsed/>
    <w:rsid w:val="00DB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EA"/>
  </w:style>
  <w:style w:type="character" w:styleId="Hyperlink">
    <w:name w:val="Hyperlink"/>
    <w:basedOn w:val="DefaultParagraphFont"/>
    <w:uiPriority w:val="99"/>
    <w:unhideWhenUsed/>
    <w:rsid w:val="002920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D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8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5026">
                              <w:marLeft w:val="150"/>
                              <w:marRight w:val="15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6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3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8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92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67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07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71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3D07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379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3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5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4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sf.gov/bfa/dias/polic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fr.gov/cgi-bin/text-idx?SID=89bdfbe59153c0e578b6db74363e2d33&amp;mc=true&amp;node=pt2.1.200&amp;rgn=di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FAEE0D0-1775-4E00-925D-6F7285E6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ITSSCCM1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Erin S [CONTR]</dc:creator>
  <cp:lastModifiedBy>Musselman, Becky J [VPR]</cp:lastModifiedBy>
  <cp:revision>2</cp:revision>
  <cp:lastPrinted>2015-08-28T19:27:00Z</cp:lastPrinted>
  <dcterms:created xsi:type="dcterms:W3CDTF">2015-09-16T22:40:00Z</dcterms:created>
  <dcterms:modified xsi:type="dcterms:W3CDTF">2015-09-16T22:40:00Z</dcterms:modified>
</cp:coreProperties>
</file>