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7C" w:rsidRDefault="00FD757C" w:rsidP="00FD757C">
      <w:r>
        <w:t>Uniform Guidance &amp; F&amp;A Waiver</w:t>
      </w:r>
    </w:p>
    <w:p w:rsidR="00FD757C" w:rsidRDefault="00FD757C" w:rsidP="00FD757C"/>
    <w:p w:rsidR="00FD757C" w:rsidRDefault="00FD757C" w:rsidP="00FD757C">
      <w:r>
        <w:t xml:space="preserve">.  Uniform Guidance (2 CFR 200) for federal funds requires that pass-through entities must accept a </w:t>
      </w:r>
      <w:proofErr w:type="spellStart"/>
      <w:r>
        <w:t>subrecipient’s</w:t>
      </w:r>
      <w:proofErr w:type="spellEnd"/>
      <w:r>
        <w:t xml:space="preserve"> federally negotiated F&amp;A/indirect cost rate.  ISU projects sponsored by the pass-through entities of Federal funds, including the State of Iowa agency sponsors, will require an </w:t>
      </w:r>
      <w:proofErr w:type="gramStart"/>
      <w:r>
        <w:t>F&amp;A</w:t>
      </w:r>
      <w:proofErr w:type="gramEnd"/>
      <w:r>
        <w:rPr>
          <w:color w:val="1F497D"/>
        </w:rPr>
        <w:t xml:space="preserve"> </w:t>
      </w:r>
      <w:r>
        <w:t>(IDC) waiver if ISU’s federally negotiated rate is not used</w:t>
      </w:r>
      <w:r>
        <w:t xml:space="preserve">. </w:t>
      </w:r>
    </w:p>
    <w:p w:rsidR="00FD757C" w:rsidRDefault="00FD757C" w:rsidP="00FD757C"/>
    <w:p w:rsidR="00FD757C" w:rsidRDefault="00FD757C" w:rsidP="00FD757C">
      <w:r>
        <w:t>Projects sponsored by State of Iowa agencies without Federal flow-through dollars will still be permitted to use an 8% F&amp;A/indirect cost rate, per the exception to the waiver process found on the VPR’s website (</w:t>
      </w:r>
      <w:hyperlink r:id="rId5" w:history="1">
        <w:r>
          <w:rPr>
            <w:rStyle w:val="Hyperlink"/>
            <w:color w:val="auto"/>
          </w:rPr>
          <w:t>http://www.vpresearch.iastate.edu/en/policies/facilities__administrative_costs_indirect_costs/</w:t>
        </w:r>
      </w:hyperlink>
      <w:r>
        <w:t xml:space="preserve">).  Pass-through entities of Federal funds are now required to identify that funding includes Federal sources when issuing awards.  </w:t>
      </w:r>
    </w:p>
    <w:p w:rsidR="00FD757C" w:rsidRDefault="00FD757C" w:rsidP="00FD757C"/>
    <w:p w:rsidR="00FD757C" w:rsidRDefault="00FD757C" w:rsidP="00FD757C">
      <w:r>
        <w:t xml:space="preserve">When ISU’s federally negotiated rate is not used and an exception does not exist, an </w:t>
      </w:r>
      <w:proofErr w:type="gramStart"/>
      <w:r>
        <w:t>F&amp;A</w:t>
      </w:r>
      <w:proofErr w:type="gramEnd"/>
      <w:r>
        <w:rPr>
          <w:color w:val="1F497D"/>
        </w:rPr>
        <w:t xml:space="preserve"> </w:t>
      </w:r>
      <w:r>
        <w:t xml:space="preserve">(IDC) waiver will be required at the proposal stage if it is known that Federal funds are involved.  If the Federal funding is not identified until the award negotiation stage, the </w:t>
      </w:r>
      <w:proofErr w:type="gramStart"/>
      <w:r>
        <w:t>F&amp;A</w:t>
      </w:r>
      <w:proofErr w:type="gramEnd"/>
      <w:r>
        <w:rPr>
          <w:color w:val="1F497D"/>
        </w:rPr>
        <w:t xml:space="preserve"> </w:t>
      </w:r>
      <w:r>
        <w:t>(IDC) waiver will be required before</w:t>
      </w:r>
      <w:r>
        <w:t xml:space="preserve"> the award is executed by ISU. </w:t>
      </w:r>
      <w:bookmarkStart w:id="0" w:name="_GoBack"/>
      <w:bookmarkEnd w:id="0"/>
    </w:p>
    <w:p w:rsidR="0076557B" w:rsidRDefault="0076557B"/>
    <w:sectPr w:rsidR="00765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7C"/>
    <w:rsid w:val="0076557B"/>
    <w:rsid w:val="00F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7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75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7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7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presearch.iastate.edu/en/policies/facilities__administrative_costs_indirect_cos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Rich, Andrea K</dc:creator>
  <cp:lastModifiedBy>Rich, Andrea K </cp:lastModifiedBy>
  <cp:revision>1</cp:revision>
  <dcterms:created xsi:type="dcterms:W3CDTF">2015-09-16T23:17:00Z</dcterms:created>
  <dcterms:modified xsi:type="dcterms:W3CDTF">2015-09-16T23:23:00Z</dcterms:modified>
</cp:coreProperties>
</file>